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7B60" w14:textId="77777777" w:rsidR="00A06354" w:rsidRDefault="00A06354" w:rsidP="00741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color w:val="70AD47"/>
        </w:rPr>
      </w:pPr>
      <w:bookmarkStart w:id="0" w:name="_GoBack"/>
      <w:bookmarkEnd w:id="0"/>
    </w:p>
    <w:p w14:paraId="0A8FE3ED" w14:textId="77777777" w:rsidR="00741347" w:rsidRPr="00741347" w:rsidRDefault="00311C1E" w:rsidP="00A06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color w:val="70AD47"/>
        </w:rPr>
      </w:pPr>
      <w:r>
        <w:rPr>
          <w:rFonts w:ascii="Helvetica" w:hAnsi="Helvetica"/>
          <w:b/>
          <w:color w:val="70AD47"/>
        </w:rPr>
        <w:t>Comparación de los dos marcadores del Comité Permanente entre Organismos (IASC)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525"/>
        <w:gridCol w:w="4614"/>
      </w:tblGrid>
      <w:tr w:rsidR="00741347" w:rsidRPr="001528A9" w14:paraId="70B2E1B9" w14:textId="77777777" w:rsidTr="00A0393A">
        <w:tc>
          <w:tcPr>
            <w:tcW w:w="1537" w:type="dxa"/>
          </w:tcPr>
          <w:p w14:paraId="4D27AA9A" w14:textId="77777777" w:rsidR="00741347" w:rsidRPr="001528A9" w:rsidRDefault="00741347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CCC0D9"/>
            <w:vAlign w:val="center"/>
          </w:tcPr>
          <w:p w14:paraId="05C8B5EF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Marcador de género del IASC</w:t>
            </w:r>
          </w:p>
        </w:tc>
        <w:tc>
          <w:tcPr>
            <w:tcW w:w="4614" w:type="dxa"/>
            <w:shd w:val="clear" w:color="auto" w:fill="CCC0D9"/>
            <w:vAlign w:val="center"/>
          </w:tcPr>
          <w:p w14:paraId="7FF83915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Marcador de género y edad del IASC</w:t>
            </w:r>
          </w:p>
        </w:tc>
      </w:tr>
      <w:tr w:rsidR="00741347" w:rsidRPr="001528A9" w14:paraId="28E4C9C9" w14:textId="77777777" w:rsidTr="00A0393A">
        <w:tc>
          <w:tcPr>
            <w:tcW w:w="1537" w:type="dxa"/>
            <w:shd w:val="clear" w:color="auto" w:fill="9BBB59"/>
          </w:tcPr>
          <w:p w14:paraId="198A633B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¿Cuándo se aplica?</w:t>
            </w:r>
          </w:p>
        </w:tc>
        <w:tc>
          <w:tcPr>
            <w:tcW w:w="4525" w:type="dxa"/>
          </w:tcPr>
          <w:p w14:paraId="6D0D8CFF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  <w:r w:rsidRPr="00A0393A">
              <w:rPr>
                <w:rFonts w:ascii="Helvetica" w:hAnsi="Helvetica"/>
                <w:sz w:val="20"/>
                <w:szCs w:val="20"/>
              </w:rPr>
              <w:t>Antes de presentar los proyectos para financiación</w:t>
            </w:r>
          </w:p>
        </w:tc>
        <w:tc>
          <w:tcPr>
            <w:tcW w:w="4614" w:type="dxa"/>
          </w:tcPr>
          <w:p w14:paraId="3BE7062D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  <w:r w:rsidRPr="00A0393A">
              <w:rPr>
                <w:rFonts w:ascii="Helvetica" w:hAnsi="Helvetica"/>
                <w:sz w:val="20"/>
                <w:szCs w:val="20"/>
              </w:rPr>
              <w:t>Antes de presentar los proyectos para financiación Y durante la Revisión de supervisión periódica</w:t>
            </w:r>
          </w:p>
        </w:tc>
      </w:tr>
      <w:tr w:rsidR="00741347" w:rsidRPr="001528A9" w14:paraId="72F30553" w14:textId="77777777" w:rsidTr="00A0393A">
        <w:tc>
          <w:tcPr>
            <w:tcW w:w="1537" w:type="dxa"/>
            <w:shd w:val="clear" w:color="auto" w:fill="9BBB59"/>
          </w:tcPr>
          <w:p w14:paraId="6C1DEAE6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¿Cómo lo aplico?</w:t>
            </w:r>
          </w:p>
        </w:tc>
        <w:tc>
          <w:tcPr>
            <w:tcW w:w="4525" w:type="dxa"/>
          </w:tcPr>
          <w:p w14:paraId="52C97350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  <w:r w:rsidRPr="00A0393A">
              <w:rPr>
                <w:rFonts w:ascii="Helvetica" w:hAnsi="Helvetica"/>
                <w:sz w:val="20"/>
                <w:szCs w:val="20"/>
              </w:rPr>
              <w:t>El género se encuentra en</w:t>
            </w:r>
          </w:p>
          <w:p w14:paraId="1559A459" w14:textId="77777777" w:rsidR="00805BDA" w:rsidRPr="00A0393A" w:rsidRDefault="00805BDA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</w:p>
          <w:tbl>
            <w:tblPr>
              <w:tblW w:w="0" w:type="auto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85"/>
              <w:gridCol w:w="1010"/>
            </w:tblGrid>
            <w:tr w:rsidR="00741347" w:rsidRPr="00A0393A" w14:paraId="2F6E8306" w14:textId="77777777" w:rsidTr="00A0393A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AD78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Necesidades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5A4D8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1BA8C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Resultados</w:t>
                  </w:r>
                </w:p>
              </w:tc>
            </w:tr>
          </w:tbl>
          <w:p w14:paraId="3DA541D1" w14:textId="77777777" w:rsidR="00741347" w:rsidRPr="00A0393A" w:rsidRDefault="00741347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</w:p>
          <w:p w14:paraId="07DAB117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  <w:r w:rsidRPr="00A0393A">
              <w:rPr>
                <w:rFonts w:ascii="Helvetica" w:hAnsi="Helvetica"/>
                <w:sz w:val="20"/>
                <w:szCs w:val="20"/>
              </w:rPr>
              <w:t>en la propuesta del proyecto</w:t>
            </w:r>
          </w:p>
        </w:tc>
        <w:tc>
          <w:tcPr>
            <w:tcW w:w="4614" w:type="dxa"/>
          </w:tcPr>
          <w:p w14:paraId="6BC881BD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  <w:r w:rsidRPr="00A0393A">
              <w:rPr>
                <w:rFonts w:ascii="Helvetica" w:hAnsi="Helvetica"/>
                <w:sz w:val="20"/>
                <w:szCs w:val="20"/>
              </w:rPr>
              <w:t>Existen medidas de: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741347" w:rsidRPr="00A0393A" w14:paraId="179B95EB" w14:textId="77777777" w:rsidTr="00A0393A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62D52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Análisis de género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5476F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Asistencia adaptada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19FB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Revisión</w:t>
                  </w:r>
                </w:p>
              </w:tc>
            </w:tr>
            <w:tr w:rsidR="00741347" w:rsidRPr="00A0393A" w14:paraId="29D6515E" w14:textId="77777777" w:rsidTr="00A0393A">
              <w:tc>
                <w:tcPr>
                  <w:tcW w:w="4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30E3F" w14:textId="77777777" w:rsidR="00741347" w:rsidRPr="00A0393A" w:rsidRDefault="00311C1E" w:rsidP="00B7349E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Helvetica" w:hAnsi="Helvetica" w:cs="Times"/>
                      <w:sz w:val="20"/>
                      <w:szCs w:val="20"/>
                    </w:rPr>
                  </w:pPr>
                  <w:r w:rsidRPr="00A0393A">
                    <w:rPr>
                      <w:rFonts w:ascii="Helvetica" w:hAnsi="Helvetica"/>
                      <w:sz w:val="20"/>
                      <w:szCs w:val="20"/>
                    </w:rPr>
                    <w:t>Participación adecuada</w:t>
                  </w:r>
                </w:p>
              </w:tc>
            </w:tr>
          </w:tbl>
          <w:p w14:paraId="1DFC4BC2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Helvetica" w:hAnsi="Helvetica" w:cs="Times"/>
                <w:sz w:val="20"/>
                <w:szCs w:val="20"/>
              </w:rPr>
            </w:pPr>
            <w:r w:rsidRPr="00A0393A">
              <w:rPr>
                <w:rFonts w:ascii="Helvetica" w:hAnsi="Helvetica"/>
                <w:sz w:val="20"/>
                <w:szCs w:val="20"/>
              </w:rPr>
              <w:t>en el diseño Y la implementación del proyecto</w:t>
            </w:r>
          </w:p>
        </w:tc>
      </w:tr>
      <w:tr w:rsidR="00741347" w:rsidRPr="001528A9" w14:paraId="34326E68" w14:textId="77777777" w:rsidTr="00A0393A">
        <w:tc>
          <w:tcPr>
            <w:tcW w:w="1537" w:type="dxa"/>
            <w:shd w:val="clear" w:color="auto" w:fill="9BBB59"/>
          </w:tcPr>
          <w:p w14:paraId="702035AA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¿Qué estoy buscando?</w:t>
            </w:r>
          </w:p>
        </w:tc>
        <w:tc>
          <w:tcPr>
            <w:tcW w:w="4525" w:type="dxa"/>
          </w:tcPr>
          <w:p w14:paraId="1EB7A5FC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A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nalizar diferencias de género</w:t>
            </w:r>
          </w:p>
          <w:p w14:paraId="0667655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D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iseñar servicios </w:t>
            </w:r>
          </w:p>
          <w:p w14:paraId="47A70482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A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cceso para mujeres, niñas, niños, hombres</w:t>
            </w:r>
          </w:p>
          <w:p w14:paraId="6D64C385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P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articipar de igual manera</w:t>
            </w:r>
          </w:p>
          <w:p w14:paraId="4DADAC6B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C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apacitar a mujeres y hombres de igual manera</w:t>
            </w:r>
          </w:p>
          <w:p w14:paraId="1ABC5C51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A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bordar la violencia de género</w:t>
            </w:r>
          </w:p>
          <w:p w14:paraId="472E41ED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R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ecolectar y analizar datos desglosados por sexo y edad (SADD) e informar acerca de estos</w:t>
            </w:r>
          </w:p>
          <w:p w14:paraId="54A40B45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O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>rientar las acciones según un análisis de género</w:t>
            </w:r>
          </w:p>
          <w:p w14:paraId="34513EAB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C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oordinar acciones con todos los socios </w:t>
            </w:r>
          </w:p>
        </w:tc>
        <w:tc>
          <w:tcPr>
            <w:tcW w:w="4614" w:type="dxa"/>
          </w:tcPr>
          <w:p w14:paraId="2BDDEF7A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GEM A: ANÁLISIS DE GÉNERO</w:t>
            </w:r>
          </w:p>
          <w:p w14:paraId="7C38EE7D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B: Recopilar y analizar los datos desglosados por sexo y edad (SADD)</w:t>
            </w:r>
          </w:p>
          <w:p w14:paraId="2F22231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C: Correcta selección de objetivos</w:t>
            </w:r>
          </w:p>
          <w:p w14:paraId="4BA87EDF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GEM D: ACTIVIDADES ADAPTADAS</w:t>
            </w:r>
          </w:p>
          <w:p w14:paraId="1A180B3A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E: Protección frente a los riesgos de violencia por razón de género</w:t>
            </w:r>
          </w:p>
          <w:p w14:paraId="27737E39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F: Coordinar con otros</w:t>
            </w:r>
          </w:p>
          <w:p w14:paraId="14BE157F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 xml:space="preserve">GEM G: INFLUENCIA EN EL PROYECTO </w:t>
            </w:r>
          </w:p>
          <w:p w14:paraId="5B4B52DF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H: Procesos de presentación de sugerencias y quejas</w:t>
            </w:r>
          </w:p>
          <w:p w14:paraId="73B7158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I: Transparencia</w:t>
            </w:r>
          </w:p>
          <w:p w14:paraId="51C1675B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GEM J: BENEFICIOS</w:t>
            </w:r>
          </w:p>
          <w:p w14:paraId="03A6F863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K: Satisfacción</w:t>
            </w:r>
          </w:p>
          <w:p w14:paraId="379397C7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GEM L: Problemas del proyecto</w:t>
            </w:r>
          </w:p>
        </w:tc>
      </w:tr>
      <w:tr w:rsidR="00741347" w:rsidRPr="001528A9" w14:paraId="012C790E" w14:textId="77777777" w:rsidTr="00A0393A">
        <w:tc>
          <w:tcPr>
            <w:tcW w:w="1537" w:type="dxa"/>
            <w:shd w:val="clear" w:color="auto" w:fill="9BBB59"/>
          </w:tcPr>
          <w:p w14:paraId="0DC25FB4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Escala de códigos</w:t>
            </w:r>
          </w:p>
        </w:tc>
        <w:tc>
          <w:tcPr>
            <w:tcW w:w="4525" w:type="dxa"/>
          </w:tcPr>
          <w:p w14:paraId="74DE40A6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Coherencia del proyecto: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0 a 2</w:t>
            </w:r>
          </w:p>
          <w:p w14:paraId="0D630C5B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Tiene en cuenta las cuestiones de género o Solo acción específica (si es código 2):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A o B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</w:tcPr>
          <w:p w14:paraId="2BDDAFD7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Relevancia del proyecto: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A0393A">
              <w:rPr>
                <w:rFonts w:ascii="Helvetica" w:hAnsi="Helvetica" w:cs="Helvetica"/>
                <w:b/>
                <w:sz w:val="20"/>
                <w:szCs w:val="20"/>
              </w:rPr>
              <w:t>0 vs. 1 a 4</w:t>
            </w:r>
          </w:p>
          <w:p w14:paraId="72AF8818" w14:textId="77777777" w:rsidR="00143CD5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Tipo de programación: género/edad/genérico</w:t>
            </w:r>
          </w:p>
          <w:p w14:paraId="5304FB60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Solo acción específica (</w:t>
            </w:r>
            <w:r w:rsidRPr="00A0393A">
              <w:rPr>
                <w:rFonts w:ascii="Helvetica" w:hAnsi="Helvetica" w:cs="Helvetica"/>
                <w:b/>
                <w:i/>
                <w:sz w:val="20"/>
                <w:szCs w:val="20"/>
              </w:rPr>
              <w:t>T</w:t>
            </w: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), Integración (</w:t>
            </w:r>
            <w:r w:rsidRPr="00A0393A">
              <w:rPr>
                <w:rFonts w:ascii="Helvetica" w:hAnsi="Helvetica" w:cs="Helvetica"/>
                <w:b/>
                <w:i/>
                <w:sz w:val="20"/>
                <w:szCs w:val="20"/>
              </w:rPr>
              <w:t>M</w:t>
            </w: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) o No corresponde (</w:t>
            </w:r>
            <w:r w:rsidRPr="00A0393A">
              <w:rPr>
                <w:rFonts w:ascii="Helvetica" w:hAnsi="Helvetica" w:cs="Helvetica"/>
                <w:b/>
                <w:i/>
                <w:sz w:val="20"/>
                <w:szCs w:val="20"/>
              </w:rPr>
              <w:t>N/C</w:t>
            </w: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 xml:space="preserve">) </w:t>
            </w:r>
          </w:p>
        </w:tc>
      </w:tr>
      <w:tr w:rsidR="00741347" w:rsidRPr="001528A9" w14:paraId="0CDDDBEF" w14:textId="77777777" w:rsidTr="00A0393A">
        <w:tc>
          <w:tcPr>
            <w:tcW w:w="1537" w:type="dxa"/>
            <w:shd w:val="clear" w:color="auto" w:fill="9BBB59"/>
          </w:tcPr>
          <w:p w14:paraId="222CC622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¿En quién me estoy enfocando?</w:t>
            </w:r>
          </w:p>
        </w:tc>
        <w:tc>
          <w:tcPr>
            <w:tcW w:w="4525" w:type="dxa"/>
          </w:tcPr>
          <w:p w14:paraId="2AB9DB19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Mujeres, niñas, niños y hombres + vulnerabilidades específicas según correspondan</w:t>
            </w:r>
          </w:p>
        </w:tc>
        <w:tc>
          <w:tcPr>
            <w:tcW w:w="4614" w:type="dxa"/>
          </w:tcPr>
          <w:p w14:paraId="37171DC5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Mujeres, niñas, niños y hombres en diferentes grupos de edad + vulnerabilidades específicas según correspondan</w:t>
            </w:r>
          </w:p>
        </w:tc>
      </w:tr>
      <w:tr w:rsidR="00741347" w:rsidRPr="001528A9" w14:paraId="6B7C91DA" w14:textId="77777777" w:rsidTr="00A0393A">
        <w:tc>
          <w:tcPr>
            <w:tcW w:w="1537" w:type="dxa"/>
            <w:shd w:val="clear" w:color="auto" w:fill="9BBB59"/>
          </w:tcPr>
          <w:p w14:paraId="364B1506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¿A quién estoy ayudando?</w:t>
            </w:r>
          </w:p>
        </w:tc>
        <w:tc>
          <w:tcPr>
            <w:tcW w:w="4525" w:type="dxa"/>
          </w:tcPr>
          <w:p w14:paraId="79725FAB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Diseñadores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/as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del proyecto</w:t>
            </w:r>
          </w:p>
          <w:p w14:paraId="33CD10D1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Coordinadores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/as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del grupo</w:t>
            </w:r>
          </w:p>
          <w:p w14:paraId="5D0AF8C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Coordinador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humanitario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</w:t>
            </w:r>
          </w:p>
          <w:p w14:paraId="08F6650D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Donantes</w:t>
            </w:r>
          </w:p>
          <w:p w14:paraId="6F8F6223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Coordinadores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/as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de género</w:t>
            </w:r>
          </w:p>
        </w:tc>
        <w:tc>
          <w:tcPr>
            <w:tcW w:w="4614" w:type="dxa"/>
          </w:tcPr>
          <w:p w14:paraId="6AB4BE51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Diseñadores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/as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del proyecto</w:t>
            </w:r>
          </w:p>
          <w:p w14:paraId="32F60EF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Personal de supervisión</w:t>
            </w:r>
          </w:p>
          <w:p w14:paraId="24A8853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Administración del organismo</w:t>
            </w:r>
          </w:p>
          <w:p w14:paraId="700AD835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Coordinadores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/as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del grupo</w:t>
            </w:r>
          </w:p>
          <w:p w14:paraId="6B154B8F" w14:textId="77777777" w:rsidR="00741347" w:rsidRPr="00A0393A" w:rsidRDefault="009D51BB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Coordinador/a </w:t>
            </w:r>
            <w:r w:rsidR="00311C1E" w:rsidRPr="00A0393A">
              <w:rPr>
                <w:rFonts w:ascii="Helvetica" w:hAnsi="Helvetica" w:cs="Helvetica"/>
                <w:sz w:val="20"/>
                <w:szCs w:val="20"/>
              </w:rPr>
              <w:t>humanitario</w:t>
            </w:r>
            <w:r>
              <w:rPr>
                <w:rFonts w:ascii="Helvetica" w:hAnsi="Helvetica" w:cs="Helvetica"/>
                <w:sz w:val="20"/>
                <w:szCs w:val="20"/>
              </w:rPr>
              <w:t>/a</w:t>
            </w:r>
          </w:p>
          <w:p w14:paraId="2B0092C7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Donantes</w:t>
            </w:r>
          </w:p>
          <w:p w14:paraId="500BB070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Coordinadores</w:t>
            </w:r>
            <w:r w:rsidR="009D51BB">
              <w:rPr>
                <w:rFonts w:ascii="Helvetica" w:hAnsi="Helvetica" w:cs="Helvetica"/>
                <w:sz w:val="20"/>
                <w:szCs w:val="20"/>
              </w:rPr>
              <w:t>/as</w:t>
            </w: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 de género</w:t>
            </w:r>
          </w:p>
        </w:tc>
      </w:tr>
      <w:tr w:rsidR="00741347" w:rsidRPr="001528A9" w14:paraId="1AEFCC5F" w14:textId="77777777" w:rsidTr="00A0393A">
        <w:tc>
          <w:tcPr>
            <w:tcW w:w="1537" w:type="dxa"/>
            <w:shd w:val="clear" w:color="auto" w:fill="9BBB59"/>
          </w:tcPr>
          <w:p w14:paraId="24F437E1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¿Qué obtengo de ello?</w:t>
            </w:r>
          </w:p>
        </w:tc>
        <w:tc>
          <w:tcPr>
            <w:tcW w:w="4525" w:type="dxa"/>
          </w:tcPr>
          <w:p w14:paraId="48108AEE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Consejos para incorporar medidas de igualdad de género al diseño</w:t>
            </w:r>
          </w:p>
          <w:p w14:paraId="3DAE9E48" w14:textId="77777777" w:rsidR="00805BDA" w:rsidRPr="00A0393A" w:rsidRDefault="00311C1E" w:rsidP="00B7349E">
            <w:pPr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Análisis de fortalezas y brechas en la planificación a nivel de organismo, grupo y el equipo humanitario en el país (HCT)</w:t>
            </w:r>
          </w:p>
          <w:p w14:paraId="6EFB177B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Registrar proyectos únicamente mediante el uso de acciones específicas</w:t>
            </w:r>
          </w:p>
          <w:p w14:paraId="31C0B608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Mejor planificación del programa</w:t>
            </w:r>
          </w:p>
        </w:tc>
        <w:tc>
          <w:tcPr>
            <w:tcW w:w="4614" w:type="dxa"/>
          </w:tcPr>
          <w:p w14:paraId="49141D8F" w14:textId="77777777" w:rsidR="006A700B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Criterios de codificación y criterios de codificación automática específicos</w:t>
            </w:r>
          </w:p>
          <w:p w14:paraId="23BEC9D2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Reflexión con base en las pruebas y ejemplos del proyecto para revisar el diseño y la implementación</w:t>
            </w:r>
          </w:p>
          <w:p w14:paraId="6951531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Análisis de fortalezas y brechas en la programación a nivel de organismo, grupo y el HCT</w:t>
            </w:r>
          </w:p>
          <w:p w14:paraId="6FED25A4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Registrar necesidades, actividades, participación y beneficios con perspectiva de género según género y edad</w:t>
            </w:r>
          </w:p>
          <w:p w14:paraId="77C9FCAF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Programación eficaz</w:t>
            </w:r>
          </w:p>
        </w:tc>
      </w:tr>
      <w:tr w:rsidR="00741347" w:rsidRPr="001528A9" w14:paraId="64810D51" w14:textId="77777777" w:rsidTr="00A0393A">
        <w:tc>
          <w:tcPr>
            <w:tcW w:w="1537" w:type="dxa"/>
            <w:shd w:val="clear" w:color="auto" w:fill="9BBB59"/>
          </w:tcPr>
          <w:p w14:paraId="7C8029A8" w14:textId="77777777" w:rsidR="00741347" w:rsidRPr="001528A9" w:rsidRDefault="00311C1E" w:rsidP="001528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¿Desarrollo de capacidades disponible?</w:t>
            </w:r>
          </w:p>
        </w:tc>
        <w:tc>
          <w:tcPr>
            <w:tcW w:w="4525" w:type="dxa"/>
          </w:tcPr>
          <w:p w14:paraId="5BCB075E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*Manual de género del IASC 2006</w:t>
            </w:r>
          </w:p>
          <w:p w14:paraId="16E68C60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*Curso de aprendizaje en línea sobre género</w:t>
            </w:r>
          </w:p>
          <w:p w14:paraId="25A3EF95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*Capacitación sobre género en la acción humanitaria (GiHA)</w:t>
            </w:r>
          </w:p>
        </w:tc>
        <w:tc>
          <w:tcPr>
            <w:tcW w:w="4614" w:type="dxa"/>
          </w:tcPr>
          <w:p w14:paraId="1D2ADD28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 xml:space="preserve">Todos los recursos para el marcador de género (GM) </w:t>
            </w:r>
            <w:r w:rsidRPr="00A0393A">
              <w:rPr>
                <w:rFonts w:ascii="Helvetica" w:hAnsi="Helvetica" w:cs="Helvetica"/>
                <w:i/>
                <w:sz w:val="20"/>
                <w:szCs w:val="20"/>
              </w:rPr>
              <w:t>más</w:t>
            </w:r>
          </w:p>
          <w:p w14:paraId="1072F996" w14:textId="77777777" w:rsidR="00A93F95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Hojas de consejos de las GEM</w:t>
            </w:r>
          </w:p>
          <w:p w14:paraId="25DDAFDC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Capacitación sobre las GEM (varios formatos)</w:t>
            </w:r>
          </w:p>
          <w:p w14:paraId="44B03F86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Manual de género revisado (con GEM)</w:t>
            </w:r>
          </w:p>
          <w:p w14:paraId="3881BECA" w14:textId="77777777" w:rsidR="00741347" w:rsidRPr="00A0393A" w:rsidRDefault="00311C1E" w:rsidP="00B734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A0393A">
              <w:rPr>
                <w:rFonts w:ascii="Helvetica" w:hAnsi="Helvetica" w:cs="Helvetica"/>
                <w:sz w:val="20"/>
                <w:szCs w:val="20"/>
              </w:rPr>
              <w:t>* Página web propuesta</w:t>
            </w:r>
          </w:p>
        </w:tc>
      </w:tr>
    </w:tbl>
    <w:p w14:paraId="45E8D6A2" w14:textId="77777777" w:rsidR="00F77A28" w:rsidRDefault="000F535F">
      <w:r>
        <w:rPr>
          <w:noProof/>
          <w:lang w:val="fr-FR" w:eastAsia="fr-FR"/>
        </w:rPr>
        <w:drawing>
          <wp:anchor distT="0" distB="0" distL="114300" distR="114300" simplePos="0" relativeHeight="251658240" behindDoc="0" locked="1" layoutInCell="1" allowOverlap="1" wp14:anchorId="7CF14285" wp14:editId="4E91E79E">
            <wp:simplePos x="0" y="0"/>
            <wp:positionH relativeFrom="margin">
              <wp:posOffset>1501775</wp:posOffset>
            </wp:positionH>
            <wp:positionV relativeFrom="page">
              <wp:posOffset>9923780</wp:posOffset>
            </wp:positionV>
            <wp:extent cx="4114800" cy="504825"/>
            <wp:effectExtent l="0" t="0" r="0" b="9525"/>
            <wp:wrapNone/>
            <wp:docPr id="12" name="Picture 1" descr="Macintosh HD:Users:Harry:Desktop:GenCap:_Deliverables:IASC Gender and Age Marker - Banner:IASC Banner v01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ry:Desktop:GenCap:_Deliverables:IASC Gender and Age Marker - Banner:IASC Banner v01 - 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28" w:rsidSect="00A0393A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1C8C" w14:textId="77777777" w:rsidR="00171698" w:rsidRDefault="00171698" w:rsidP="00143CD5">
      <w:r>
        <w:separator/>
      </w:r>
    </w:p>
  </w:endnote>
  <w:endnote w:type="continuationSeparator" w:id="0">
    <w:p w14:paraId="306A9770" w14:textId="77777777" w:rsidR="00171698" w:rsidRDefault="00171698" w:rsidP="001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23CD" w14:textId="77777777" w:rsidR="00171698" w:rsidRDefault="00171698" w:rsidP="00143CD5">
      <w:r>
        <w:separator/>
      </w:r>
    </w:p>
  </w:footnote>
  <w:footnote w:type="continuationSeparator" w:id="0">
    <w:p w14:paraId="4DDC9114" w14:textId="77777777" w:rsidR="00171698" w:rsidRDefault="00171698" w:rsidP="0014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2FC"/>
    <w:multiLevelType w:val="hybridMultilevel"/>
    <w:tmpl w:val="F7A87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7"/>
    <w:rsid w:val="000F535F"/>
    <w:rsid w:val="00143CD5"/>
    <w:rsid w:val="001528A9"/>
    <w:rsid w:val="00171698"/>
    <w:rsid w:val="00311C1E"/>
    <w:rsid w:val="00360C68"/>
    <w:rsid w:val="00561CD6"/>
    <w:rsid w:val="005841C7"/>
    <w:rsid w:val="006A700B"/>
    <w:rsid w:val="00741347"/>
    <w:rsid w:val="007D2CB3"/>
    <w:rsid w:val="00805BDA"/>
    <w:rsid w:val="009D51BB"/>
    <w:rsid w:val="00A0393A"/>
    <w:rsid w:val="00A06354"/>
    <w:rsid w:val="00A93F95"/>
    <w:rsid w:val="00B7349E"/>
    <w:rsid w:val="00C661E3"/>
    <w:rsid w:val="00D8762B"/>
    <w:rsid w:val="00F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BC9AE"/>
  <w14:defaultImageDpi w14:val="0"/>
  <w15:docId w15:val="{A6EE2F3E-DBE7-4DF2-8167-2AAE79EB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Waterhouse</dc:creator>
  <cp:keywords/>
  <dc:description/>
  <cp:lastModifiedBy>Fatima Sator</cp:lastModifiedBy>
  <cp:revision>2</cp:revision>
  <dcterms:created xsi:type="dcterms:W3CDTF">2018-08-06T08:07:00Z</dcterms:created>
  <dcterms:modified xsi:type="dcterms:W3CDTF">2018-08-06T08:07:00Z</dcterms:modified>
</cp:coreProperties>
</file>