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EC52" w14:textId="5213EA23" w:rsidR="005E741B" w:rsidRPr="00D23ED3" w:rsidRDefault="005E741B" w:rsidP="005E741B">
      <w:pPr>
        <w:shd w:val="clear" w:color="auto" w:fill="008000"/>
        <w:ind w:firstLine="1440"/>
        <w:jc w:val="center"/>
        <w:rPr>
          <w:rFonts w:ascii="Calibri" w:hAnsi="Calibri"/>
          <w:color w:val="FFFFFF" w:themeColor="background1"/>
          <w:lang w:val="fr-CH"/>
        </w:rPr>
      </w:pPr>
      <w:r w:rsidRPr="00D23ED3">
        <w:rPr>
          <w:rFonts w:ascii="Calibri" w:hAnsi="Calibri" w:cs="Times New Roman"/>
          <w:b/>
          <w:color w:val="FFFFFF" w:themeColor="background1"/>
          <w:lang w:val="fr-CH"/>
        </w:rPr>
        <w:t>Sommaire Mesures d’</w:t>
      </w:r>
      <w:r w:rsidRPr="00D23ED3">
        <w:rPr>
          <w:rFonts w:ascii="Calibri" w:hAnsi="Calibri" w:cs="Calibri"/>
          <w:b/>
          <w:color w:val="FFFFFF" w:themeColor="background1"/>
          <w:lang w:val="fr-CH"/>
        </w:rPr>
        <w:t>é</w:t>
      </w:r>
      <w:r w:rsidRPr="00D23ED3">
        <w:rPr>
          <w:rFonts w:ascii="Calibri" w:hAnsi="Calibri" w:cs="Times New Roman"/>
          <w:b/>
          <w:color w:val="FFFFFF" w:themeColor="background1"/>
          <w:lang w:val="fr-CH"/>
        </w:rPr>
        <w:t>galit</w:t>
      </w:r>
      <w:r w:rsidRPr="00D23ED3">
        <w:rPr>
          <w:rFonts w:ascii="Calibri" w:hAnsi="Calibri" w:cs="Calibri"/>
          <w:b/>
          <w:color w:val="FFFFFF" w:themeColor="background1"/>
          <w:lang w:val="fr-CH"/>
        </w:rPr>
        <w:t>é</w:t>
      </w:r>
      <w:r w:rsidRPr="00D23ED3">
        <w:rPr>
          <w:rFonts w:ascii="Calibri" w:hAnsi="Calibri" w:cs="Calibri"/>
          <w:b/>
          <w:color w:val="FFFFFF" w:themeColor="background1"/>
          <w:lang w:val="fr-CH"/>
        </w:rPr>
        <w:t xml:space="preserve"> de genre (MEG)</w:t>
      </w:r>
    </w:p>
    <w:p w14:paraId="28917549" w14:textId="77777777" w:rsidR="005E741B" w:rsidRPr="00D23ED3" w:rsidRDefault="002175D5" w:rsidP="00383DB1">
      <w:pPr>
        <w:spacing w:before="60" w:after="120"/>
        <w:ind w:right="-221"/>
        <w:jc w:val="both"/>
        <w:rPr>
          <w:rFonts w:ascii="Calibri" w:hAnsi="Calibri" w:cs="Calibri"/>
          <w:sz w:val="22"/>
          <w:szCs w:val="22"/>
          <w:lang w:val="fr-CH"/>
        </w:rPr>
        <w:sectPr w:rsidR="005E741B" w:rsidRPr="00D23ED3" w:rsidSect="005E741B">
          <w:type w:val="continuous"/>
          <w:pgSz w:w="16838" w:h="11906" w:orient="landscape"/>
          <w:pgMar w:top="720" w:right="720" w:bottom="720" w:left="720" w:header="720" w:footer="720" w:gutter="0"/>
          <w:cols w:space="720"/>
          <w:docGrid w:linePitch="360"/>
        </w:sectPr>
      </w:pPr>
      <w:r w:rsidRPr="00D23ED3">
        <w:rPr>
          <w:rFonts w:ascii="Calibri" w:hAnsi="Calibri" w:cs="Calibri"/>
          <w:sz w:val="22"/>
          <w:szCs w:val="22"/>
          <w:lang w:val="fr-CH"/>
        </w:rPr>
        <w:t>Le marqueur de genre et d’âge (MGA) de l’IASC est fondé sur les MEG suivants.  Le marqueur est codé sur la base de l’inclusion des MEG clés A, D, G et J. Les autres MEG aident à comprendre ce qui fonctionne bien et ce qui doit être amélioré.  Les MEG de soutien apparaissent dans la phase de suivi du marqueur. Des explications complètes ainsi que des exemples figurent dans les notes d’orientation et les fiches de conseils.  À défaut d’indication contraire, considérez que toutes les preuves nécessitent l’implication des femmes, des filles, des hommes et des garçons dans des groupes d’âge appropriés.</w:t>
      </w:r>
    </w:p>
    <w:tbl>
      <w:tblPr>
        <w:tblStyle w:val="TableGrid"/>
        <w:tblpPr w:leftFromText="180" w:rightFromText="180" w:vertAnchor="text" w:horzAnchor="margin" w:tblpX="-289" w:tblpY="6"/>
        <w:tblW w:w="7933" w:type="dxa"/>
        <w:tblLook w:val="04A0" w:firstRow="1" w:lastRow="0" w:firstColumn="1" w:lastColumn="0" w:noHBand="0" w:noVBand="1"/>
      </w:tblPr>
      <w:tblGrid>
        <w:gridCol w:w="710"/>
        <w:gridCol w:w="1842"/>
        <w:gridCol w:w="3119"/>
        <w:gridCol w:w="2262"/>
      </w:tblGrid>
      <w:tr w:rsidR="00383DB1" w:rsidRPr="00025E00" w14:paraId="2952B4BA" w14:textId="77777777" w:rsidTr="00D23ED3">
        <w:tc>
          <w:tcPr>
            <w:tcW w:w="7933" w:type="dxa"/>
            <w:gridSpan w:val="4"/>
            <w:shd w:val="clear" w:color="auto" w:fill="F79646" w:themeFill="accent6"/>
            <w:vAlign w:val="center"/>
          </w:tcPr>
          <w:p w14:paraId="56C04638" w14:textId="77777777" w:rsidR="00383DB1" w:rsidRPr="00025E00" w:rsidRDefault="00383DB1" w:rsidP="00383DB1">
            <w:pPr>
              <w:jc w:val="center"/>
              <w:rPr>
                <w:rFonts w:eastAsia="Times New Roman" w:cstheme="minorHAnsi"/>
                <w:i/>
                <w:sz w:val="22"/>
                <w:szCs w:val="22"/>
                <w:lang w:val="fr-CH"/>
              </w:rPr>
            </w:pPr>
            <w:r w:rsidRPr="00025E00">
              <w:rPr>
                <w:rFonts w:cstheme="minorHAnsi"/>
                <w:b/>
                <w:i/>
                <w:sz w:val="22"/>
                <w:szCs w:val="22"/>
                <w:lang w:val="fr-CH"/>
              </w:rPr>
              <w:t xml:space="preserve">Cadre d’étude sur l’analyse des besoins : </w:t>
            </w:r>
            <w:r w:rsidRPr="00025E00">
              <w:rPr>
                <w:rFonts w:cstheme="minorHAnsi"/>
                <w:i/>
                <w:sz w:val="22"/>
                <w:szCs w:val="22"/>
                <w:lang w:val="fr-CH"/>
              </w:rPr>
              <w:t>Que savons-nous ?</w:t>
            </w:r>
          </w:p>
        </w:tc>
      </w:tr>
      <w:tr w:rsidR="00383DB1" w14:paraId="1919B223" w14:textId="77777777" w:rsidTr="00D23ED3">
        <w:trPr>
          <w:trHeight w:val="143"/>
        </w:trPr>
        <w:tc>
          <w:tcPr>
            <w:tcW w:w="2552" w:type="dxa"/>
            <w:gridSpan w:val="2"/>
            <w:vAlign w:val="center"/>
          </w:tcPr>
          <w:p w14:paraId="64EC0A00" w14:textId="1AFF1BA5" w:rsidR="00383DB1" w:rsidRPr="00025E00" w:rsidRDefault="00383DB1" w:rsidP="00383DB1">
            <w:pPr>
              <w:jc w:val="center"/>
              <w:rPr>
                <w:rFonts w:eastAsia="Times New Roman" w:cstheme="minorHAnsi"/>
                <w:b/>
                <w:i/>
                <w:sz w:val="18"/>
                <w:szCs w:val="18"/>
              </w:rPr>
            </w:pPr>
            <w:r w:rsidRPr="00025E00">
              <w:rPr>
                <w:rFonts w:eastAsia="Times New Roman" w:cstheme="minorHAnsi"/>
                <w:b/>
                <w:i/>
                <w:sz w:val="18"/>
                <w:szCs w:val="18"/>
              </w:rPr>
              <w:t>EG</w:t>
            </w:r>
          </w:p>
        </w:tc>
        <w:tc>
          <w:tcPr>
            <w:tcW w:w="3119" w:type="dxa"/>
            <w:vAlign w:val="center"/>
          </w:tcPr>
          <w:p w14:paraId="4E489850" w14:textId="77777777" w:rsidR="00383DB1" w:rsidRPr="00025E00" w:rsidRDefault="00383DB1" w:rsidP="00383DB1">
            <w:pPr>
              <w:jc w:val="center"/>
              <w:rPr>
                <w:rFonts w:eastAsia="Times New Roman" w:cstheme="minorHAnsi"/>
                <w:b/>
                <w:i/>
                <w:sz w:val="18"/>
                <w:szCs w:val="18"/>
              </w:rPr>
            </w:pPr>
            <w:r w:rsidRPr="00025E00">
              <w:rPr>
                <w:rFonts w:cstheme="minorHAnsi"/>
                <w:b/>
                <w:i/>
                <w:sz w:val="18"/>
                <w:szCs w:val="18"/>
              </w:rPr>
              <w:t>Critères</w:t>
            </w:r>
          </w:p>
        </w:tc>
        <w:tc>
          <w:tcPr>
            <w:tcW w:w="2262" w:type="dxa"/>
            <w:vAlign w:val="center"/>
          </w:tcPr>
          <w:p w14:paraId="520807A2" w14:textId="77777777" w:rsidR="00383DB1" w:rsidRPr="00025E00" w:rsidRDefault="00383DB1" w:rsidP="00383DB1">
            <w:pPr>
              <w:jc w:val="center"/>
              <w:rPr>
                <w:rFonts w:eastAsia="Times New Roman" w:cstheme="minorHAnsi"/>
                <w:b/>
                <w:i/>
                <w:sz w:val="18"/>
                <w:szCs w:val="18"/>
              </w:rPr>
            </w:pPr>
            <w:r w:rsidRPr="00025E00">
              <w:rPr>
                <w:rFonts w:eastAsia="Times New Roman" w:cstheme="minorHAnsi"/>
                <w:b/>
                <w:i/>
                <w:sz w:val="18"/>
                <w:szCs w:val="18"/>
              </w:rPr>
              <w:t>Preuves</w:t>
            </w:r>
          </w:p>
        </w:tc>
      </w:tr>
      <w:tr w:rsidR="00383DB1" w:rsidRPr="00E46C01" w14:paraId="12C229D1" w14:textId="77777777" w:rsidTr="00D23ED3">
        <w:trPr>
          <w:trHeight w:val="495"/>
        </w:trPr>
        <w:tc>
          <w:tcPr>
            <w:tcW w:w="710" w:type="dxa"/>
            <w:vMerge w:val="restart"/>
            <w:shd w:val="clear" w:color="auto" w:fill="F79646" w:themeFill="accent6"/>
            <w:vAlign w:val="center"/>
          </w:tcPr>
          <w:p w14:paraId="09D3ABDB" w14:textId="77777777" w:rsidR="00383DB1" w:rsidRPr="00816A4F" w:rsidRDefault="00383DB1" w:rsidP="00383DB1">
            <w:pPr>
              <w:jc w:val="center"/>
              <w:rPr>
                <w:rFonts w:ascii="Calibri" w:eastAsia="Times New Roman" w:hAnsi="Calibri" w:cs="Calibri"/>
                <w:b/>
                <w:sz w:val="48"/>
                <w:szCs w:val="48"/>
              </w:rPr>
            </w:pPr>
            <w:r w:rsidRPr="00816A4F">
              <w:rPr>
                <w:rFonts w:ascii="Calibri" w:eastAsia="Times New Roman" w:hAnsi="Calibri" w:cs="Calibri"/>
                <w:b/>
                <w:sz w:val="48"/>
                <w:szCs w:val="48"/>
              </w:rPr>
              <w:t>A</w:t>
            </w:r>
          </w:p>
        </w:tc>
        <w:tc>
          <w:tcPr>
            <w:tcW w:w="1842" w:type="dxa"/>
            <w:vMerge w:val="restart"/>
            <w:shd w:val="clear" w:color="auto" w:fill="F79646" w:themeFill="accent6"/>
            <w:vAlign w:val="center"/>
          </w:tcPr>
          <w:p w14:paraId="18749A72" w14:textId="77777777" w:rsidR="00383DB1" w:rsidRPr="00C2611C" w:rsidRDefault="00383DB1" w:rsidP="00383DB1">
            <w:pPr>
              <w:rPr>
                <w:rFonts w:ascii="Calibri" w:eastAsia="Times New Roman" w:hAnsi="Calibri" w:cs="Calibri"/>
                <w:b/>
                <w:sz w:val="16"/>
                <w:szCs w:val="16"/>
                <w:lang w:val="fr-CH"/>
              </w:rPr>
            </w:pPr>
            <w:r w:rsidRPr="00C2611C">
              <w:rPr>
                <w:rFonts w:ascii="Calibri" w:eastAsia="Times New Roman" w:hAnsi="Calibri" w:cs="Calibri"/>
                <w:b/>
                <w:sz w:val="16"/>
                <w:szCs w:val="16"/>
                <w:lang w:val="fr-CH"/>
              </w:rPr>
              <w:t>Analyse sexospécifique</w:t>
            </w:r>
          </w:p>
          <w:p w14:paraId="4C55CF7F" w14:textId="77777777" w:rsidR="00383DB1" w:rsidRPr="00C2611C" w:rsidRDefault="00383DB1" w:rsidP="00383DB1">
            <w:pPr>
              <w:rPr>
                <w:rFonts w:ascii="Calibri" w:hAnsi="Calibri" w:cs="Calibri"/>
                <w:i/>
                <w:sz w:val="16"/>
                <w:szCs w:val="16"/>
                <w:lang w:val="fr-CH"/>
              </w:rPr>
            </w:pPr>
            <w:r w:rsidRPr="00C2611C">
              <w:rPr>
                <w:rFonts w:ascii="Calibri" w:eastAsia="Times New Roman" w:hAnsi="Calibri" w:cs="Calibri"/>
                <w:i/>
                <w:sz w:val="16"/>
                <w:szCs w:val="16"/>
                <w:lang w:val="fr-CH"/>
              </w:rPr>
              <w:t>Différentes personnes sont comprises</w:t>
            </w:r>
          </w:p>
        </w:tc>
        <w:tc>
          <w:tcPr>
            <w:tcW w:w="3119" w:type="dxa"/>
            <w:vMerge w:val="restart"/>
            <w:shd w:val="clear" w:color="auto" w:fill="F79646" w:themeFill="accent6"/>
            <w:vAlign w:val="center"/>
          </w:tcPr>
          <w:p w14:paraId="13060AF0" w14:textId="77777777" w:rsidR="00383DB1" w:rsidRPr="00C2611C" w:rsidRDefault="00383DB1" w:rsidP="00383DB1">
            <w:pPr>
              <w:rPr>
                <w:rFonts w:ascii="Calibri" w:eastAsia="Times New Roman" w:hAnsi="Calibri" w:cs="Calibri"/>
                <w:sz w:val="16"/>
                <w:szCs w:val="16"/>
                <w:lang w:val="fr-CH"/>
              </w:rPr>
            </w:pPr>
            <w:r w:rsidRPr="00C2611C">
              <w:rPr>
                <w:rFonts w:ascii="Calibri" w:hAnsi="Calibri" w:cs="Calibri"/>
                <w:sz w:val="16"/>
                <w:szCs w:val="16"/>
                <w:lang w:val="fr-CH"/>
              </w:rPr>
              <w:t>L’analyse sexospécifique décrit les différents besoins ainsi que de les dynamiques entre les femmes, les filles, les garçons et les hommes de différents groupes d’âge.</w:t>
            </w:r>
          </w:p>
        </w:tc>
        <w:tc>
          <w:tcPr>
            <w:tcW w:w="2262" w:type="dxa"/>
            <w:shd w:val="clear" w:color="auto" w:fill="F79646" w:themeFill="accent6"/>
            <w:vAlign w:val="center"/>
          </w:tcPr>
          <w:p w14:paraId="69DE5DD2"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Il existe une analyse sexospécifique écrite</w:t>
            </w:r>
          </w:p>
        </w:tc>
      </w:tr>
      <w:tr w:rsidR="00383DB1" w:rsidRPr="00E46C01" w14:paraId="06B48839" w14:textId="77777777" w:rsidTr="00D23ED3">
        <w:trPr>
          <w:trHeight w:val="865"/>
        </w:trPr>
        <w:tc>
          <w:tcPr>
            <w:tcW w:w="710" w:type="dxa"/>
            <w:vMerge/>
            <w:shd w:val="clear" w:color="auto" w:fill="F79646" w:themeFill="accent6"/>
            <w:textDirection w:val="btLr"/>
            <w:vAlign w:val="center"/>
          </w:tcPr>
          <w:p w14:paraId="3DCAF950" w14:textId="77777777" w:rsidR="00383DB1" w:rsidRPr="00816A4F" w:rsidRDefault="00383DB1" w:rsidP="00383DB1">
            <w:pPr>
              <w:ind w:left="113" w:right="113"/>
              <w:jc w:val="center"/>
              <w:rPr>
                <w:rFonts w:ascii="Calibri" w:eastAsia="Times New Roman" w:hAnsi="Calibri" w:cs="Calibri"/>
                <w:b/>
                <w:sz w:val="22"/>
                <w:szCs w:val="22"/>
                <w:lang w:val="fr-CH"/>
              </w:rPr>
            </w:pPr>
          </w:p>
        </w:tc>
        <w:tc>
          <w:tcPr>
            <w:tcW w:w="1842" w:type="dxa"/>
            <w:vMerge/>
            <w:shd w:val="clear" w:color="auto" w:fill="F79646" w:themeFill="accent6"/>
            <w:vAlign w:val="center"/>
          </w:tcPr>
          <w:p w14:paraId="2ECB495B" w14:textId="77777777" w:rsidR="00383DB1" w:rsidRPr="00C2611C" w:rsidRDefault="00383DB1" w:rsidP="00383DB1">
            <w:pPr>
              <w:rPr>
                <w:rFonts w:ascii="Calibri" w:eastAsia="Times New Roman" w:hAnsi="Calibri" w:cs="Calibri"/>
                <w:b/>
                <w:sz w:val="16"/>
                <w:szCs w:val="16"/>
                <w:lang w:val="fr-CH"/>
              </w:rPr>
            </w:pPr>
          </w:p>
        </w:tc>
        <w:tc>
          <w:tcPr>
            <w:tcW w:w="3119" w:type="dxa"/>
            <w:vMerge/>
            <w:shd w:val="clear" w:color="auto" w:fill="F79646" w:themeFill="accent6"/>
            <w:vAlign w:val="center"/>
          </w:tcPr>
          <w:p w14:paraId="47C9F2FD" w14:textId="77777777" w:rsidR="00383DB1" w:rsidRPr="00C2611C" w:rsidRDefault="00383DB1" w:rsidP="00383DB1">
            <w:pPr>
              <w:rPr>
                <w:rFonts w:ascii="Calibri" w:eastAsia="Times New Roman" w:hAnsi="Calibri" w:cs="Calibri"/>
                <w:sz w:val="16"/>
                <w:szCs w:val="16"/>
                <w:lang w:val="fr-CH"/>
              </w:rPr>
            </w:pPr>
          </w:p>
        </w:tc>
        <w:tc>
          <w:tcPr>
            <w:tcW w:w="2262" w:type="dxa"/>
            <w:shd w:val="clear" w:color="auto" w:fill="F79646" w:themeFill="accent6"/>
            <w:vAlign w:val="center"/>
          </w:tcPr>
          <w:p w14:paraId="297B9FF7" w14:textId="77777777" w:rsidR="00383DB1" w:rsidRPr="00C2611C" w:rsidRDefault="00383DB1" w:rsidP="00383DB1">
            <w:pPr>
              <w:rPr>
                <w:rFonts w:ascii="Calibri" w:eastAsia="Times New Roman" w:hAnsi="Calibri" w:cs="Calibri"/>
                <w:sz w:val="16"/>
                <w:szCs w:val="16"/>
                <w:lang w:val="fr-CH"/>
              </w:rPr>
            </w:pPr>
            <w:r w:rsidRPr="00C2611C">
              <w:rPr>
                <w:rFonts w:ascii="Calibri" w:hAnsi="Calibri" w:cs="Calibri"/>
                <w:sz w:val="16"/>
                <w:szCs w:val="16"/>
                <w:lang w:val="fr-CH"/>
              </w:rPr>
              <w:t>L’analyse définit les besoins et les dynamiques</w:t>
            </w:r>
          </w:p>
        </w:tc>
      </w:tr>
      <w:tr w:rsidR="00383DB1" w:rsidRPr="00E46C01" w14:paraId="186F644F" w14:textId="77777777" w:rsidTr="00D23ED3">
        <w:trPr>
          <w:cantSplit/>
          <w:trHeight w:val="323"/>
        </w:trPr>
        <w:tc>
          <w:tcPr>
            <w:tcW w:w="710" w:type="dxa"/>
            <w:vMerge w:val="restart"/>
            <w:vAlign w:val="center"/>
          </w:tcPr>
          <w:p w14:paraId="56DA9CBE" w14:textId="77777777" w:rsidR="00383DB1" w:rsidRPr="00816A4F" w:rsidRDefault="00383DB1" w:rsidP="00383DB1">
            <w:pPr>
              <w:jc w:val="center"/>
              <w:rPr>
                <w:rFonts w:ascii="Calibri" w:eastAsia="Times New Roman" w:hAnsi="Calibri" w:cs="Calibri"/>
                <w:b/>
                <w:sz w:val="48"/>
                <w:szCs w:val="48"/>
              </w:rPr>
            </w:pPr>
            <w:r w:rsidRPr="00816A4F">
              <w:rPr>
                <w:rFonts w:ascii="Calibri" w:eastAsia="Times New Roman" w:hAnsi="Calibri" w:cs="Calibri"/>
                <w:b/>
                <w:sz w:val="48"/>
                <w:szCs w:val="48"/>
              </w:rPr>
              <w:t>B</w:t>
            </w:r>
          </w:p>
        </w:tc>
        <w:tc>
          <w:tcPr>
            <w:tcW w:w="1842" w:type="dxa"/>
            <w:vMerge w:val="restart"/>
            <w:vAlign w:val="center"/>
          </w:tcPr>
          <w:p w14:paraId="1BBBFB0B" w14:textId="77777777" w:rsidR="00383DB1" w:rsidRPr="00C2611C" w:rsidRDefault="00383DB1" w:rsidP="00383DB1">
            <w:pPr>
              <w:rPr>
                <w:rFonts w:ascii="Calibri" w:eastAsia="Times New Roman" w:hAnsi="Calibri" w:cs="Calibri"/>
                <w:b/>
                <w:sz w:val="16"/>
                <w:szCs w:val="16"/>
                <w:lang w:val="fr-CH"/>
              </w:rPr>
            </w:pPr>
            <w:r w:rsidRPr="00C2611C">
              <w:rPr>
                <w:rFonts w:ascii="Calibri" w:eastAsia="Times New Roman" w:hAnsi="Calibri" w:cs="Calibri"/>
                <w:b/>
                <w:sz w:val="16"/>
                <w:szCs w:val="16"/>
                <w:lang w:val="fr-CH"/>
              </w:rPr>
              <w:t>Collecte et analyse des données ventilées par sexe et par âge</w:t>
            </w:r>
          </w:p>
          <w:p w14:paraId="159A9C8E" w14:textId="77777777" w:rsidR="00383DB1" w:rsidRPr="00C2611C" w:rsidRDefault="00383DB1" w:rsidP="00383DB1">
            <w:pPr>
              <w:rPr>
                <w:rFonts w:ascii="Calibri" w:hAnsi="Calibri" w:cs="Calibri"/>
                <w:i/>
                <w:sz w:val="16"/>
                <w:szCs w:val="16"/>
                <w:lang w:val="fr-CH"/>
              </w:rPr>
            </w:pPr>
            <w:r w:rsidRPr="00C2611C">
              <w:rPr>
                <w:rFonts w:ascii="Calibri" w:eastAsia="Times New Roman" w:hAnsi="Calibri" w:cs="Calibri"/>
                <w:i/>
                <w:sz w:val="16"/>
                <w:szCs w:val="16"/>
                <w:lang w:val="fr-CH"/>
              </w:rPr>
              <w:t>Les différentes personnes sont comptées</w:t>
            </w:r>
          </w:p>
        </w:tc>
        <w:tc>
          <w:tcPr>
            <w:tcW w:w="3119" w:type="dxa"/>
            <w:vMerge w:val="restart"/>
            <w:vAlign w:val="center"/>
          </w:tcPr>
          <w:p w14:paraId="6774B8F8"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Les données sur l’accès relatif sont utilisées de façon crédible et ventilées selon le sexe et l’âge.</w:t>
            </w:r>
          </w:p>
        </w:tc>
        <w:tc>
          <w:tcPr>
            <w:tcW w:w="2262" w:type="dxa"/>
            <w:vAlign w:val="center"/>
          </w:tcPr>
          <w:p w14:paraId="03E8E394"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Les taux d’accès à l’assistance sont collectés</w:t>
            </w:r>
          </w:p>
        </w:tc>
      </w:tr>
      <w:tr w:rsidR="00383DB1" w:rsidRPr="00E46C01" w14:paraId="01B24258" w14:textId="77777777" w:rsidTr="00D23ED3">
        <w:trPr>
          <w:cantSplit/>
          <w:trHeight w:val="873"/>
        </w:trPr>
        <w:tc>
          <w:tcPr>
            <w:tcW w:w="710" w:type="dxa"/>
            <w:vMerge/>
            <w:vAlign w:val="center"/>
          </w:tcPr>
          <w:p w14:paraId="0467DF61" w14:textId="77777777" w:rsidR="00383DB1" w:rsidRPr="00816A4F" w:rsidRDefault="00383DB1" w:rsidP="00383DB1">
            <w:pPr>
              <w:jc w:val="center"/>
              <w:rPr>
                <w:rFonts w:ascii="Calibri" w:eastAsia="Times New Roman" w:hAnsi="Calibri" w:cs="Calibri"/>
                <w:b/>
                <w:sz w:val="56"/>
                <w:szCs w:val="56"/>
                <w:lang w:val="fr-CH"/>
              </w:rPr>
            </w:pPr>
          </w:p>
        </w:tc>
        <w:tc>
          <w:tcPr>
            <w:tcW w:w="1842" w:type="dxa"/>
            <w:vMerge/>
            <w:vAlign w:val="center"/>
          </w:tcPr>
          <w:p w14:paraId="1FF133F4" w14:textId="77777777" w:rsidR="00383DB1" w:rsidRPr="00C2611C" w:rsidRDefault="00383DB1" w:rsidP="00383DB1">
            <w:pPr>
              <w:rPr>
                <w:rFonts w:ascii="Calibri" w:eastAsia="Times New Roman" w:hAnsi="Calibri" w:cs="Calibri"/>
                <w:b/>
                <w:sz w:val="16"/>
                <w:szCs w:val="16"/>
                <w:lang w:val="fr-CH"/>
              </w:rPr>
            </w:pPr>
          </w:p>
        </w:tc>
        <w:tc>
          <w:tcPr>
            <w:tcW w:w="3119" w:type="dxa"/>
            <w:vMerge/>
            <w:vAlign w:val="center"/>
          </w:tcPr>
          <w:p w14:paraId="0362D576" w14:textId="77777777" w:rsidR="00383DB1" w:rsidRPr="00C2611C" w:rsidRDefault="00383DB1" w:rsidP="00383DB1">
            <w:pPr>
              <w:rPr>
                <w:rFonts w:ascii="Calibri" w:eastAsia="Times New Roman" w:hAnsi="Calibri" w:cs="Calibri"/>
                <w:sz w:val="16"/>
                <w:szCs w:val="16"/>
                <w:lang w:val="fr-CH"/>
              </w:rPr>
            </w:pPr>
          </w:p>
        </w:tc>
        <w:tc>
          <w:tcPr>
            <w:tcW w:w="2262" w:type="dxa"/>
            <w:vAlign w:val="center"/>
          </w:tcPr>
          <w:p w14:paraId="01A3BDBA"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Les données sont ventilées selon le sexe et l’âge d’une façon significative</w:t>
            </w:r>
          </w:p>
        </w:tc>
      </w:tr>
      <w:tr w:rsidR="00383DB1" w:rsidRPr="00E46C01" w14:paraId="7666461E" w14:textId="77777777" w:rsidTr="00D23ED3">
        <w:trPr>
          <w:cantSplit/>
          <w:trHeight w:val="368"/>
        </w:trPr>
        <w:tc>
          <w:tcPr>
            <w:tcW w:w="710" w:type="dxa"/>
            <w:vMerge w:val="restart"/>
            <w:vAlign w:val="center"/>
          </w:tcPr>
          <w:p w14:paraId="2EA7DF2C" w14:textId="77777777" w:rsidR="00383DB1" w:rsidRPr="00816A4F" w:rsidRDefault="00383DB1" w:rsidP="00383DB1">
            <w:pPr>
              <w:jc w:val="center"/>
              <w:rPr>
                <w:rFonts w:ascii="Calibri" w:eastAsia="Times New Roman" w:hAnsi="Calibri" w:cs="Calibri"/>
                <w:b/>
                <w:sz w:val="48"/>
                <w:szCs w:val="48"/>
              </w:rPr>
            </w:pPr>
            <w:r w:rsidRPr="00816A4F">
              <w:rPr>
                <w:rFonts w:ascii="Calibri" w:eastAsia="Times New Roman" w:hAnsi="Calibri" w:cs="Calibri"/>
                <w:b/>
                <w:sz w:val="48"/>
                <w:szCs w:val="48"/>
              </w:rPr>
              <w:t>C</w:t>
            </w:r>
          </w:p>
        </w:tc>
        <w:tc>
          <w:tcPr>
            <w:tcW w:w="1842" w:type="dxa"/>
            <w:vMerge w:val="restart"/>
            <w:vAlign w:val="center"/>
          </w:tcPr>
          <w:p w14:paraId="7929589B" w14:textId="77777777" w:rsidR="00383DB1" w:rsidRPr="00C2611C" w:rsidRDefault="00383DB1" w:rsidP="00383DB1">
            <w:pPr>
              <w:rPr>
                <w:rFonts w:ascii="Calibri" w:eastAsia="Times New Roman" w:hAnsi="Calibri" w:cs="Calibri"/>
                <w:b/>
                <w:sz w:val="16"/>
                <w:szCs w:val="16"/>
                <w:lang w:val="fr-CH"/>
              </w:rPr>
            </w:pPr>
            <w:r w:rsidRPr="00C2611C">
              <w:rPr>
                <w:rFonts w:ascii="Calibri" w:eastAsia="Times New Roman" w:hAnsi="Calibri" w:cs="Calibri"/>
                <w:b/>
                <w:sz w:val="16"/>
                <w:szCs w:val="16"/>
                <w:lang w:val="fr-CH"/>
              </w:rPr>
              <w:t>Bon ciblage</w:t>
            </w:r>
          </w:p>
          <w:p w14:paraId="42393E03" w14:textId="77777777" w:rsidR="00383DB1" w:rsidRPr="00C2611C" w:rsidRDefault="00383DB1" w:rsidP="00383DB1">
            <w:pPr>
              <w:rPr>
                <w:rFonts w:ascii="Calibri" w:hAnsi="Calibri" w:cs="Calibri"/>
                <w:i/>
                <w:sz w:val="16"/>
                <w:szCs w:val="16"/>
                <w:lang w:val="fr-CH"/>
              </w:rPr>
            </w:pPr>
            <w:r w:rsidRPr="00C2611C">
              <w:rPr>
                <w:rFonts w:ascii="Calibri" w:eastAsia="Times New Roman" w:hAnsi="Calibri" w:cs="Calibri"/>
                <w:i/>
                <w:sz w:val="16"/>
                <w:szCs w:val="16"/>
                <w:lang w:val="fr-CH"/>
              </w:rPr>
              <w:t>Les personnes appropriées obtiennent les ressources</w:t>
            </w:r>
          </w:p>
        </w:tc>
        <w:tc>
          <w:tcPr>
            <w:tcW w:w="3119" w:type="dxa"/>
            <w:vMerge w:val="restart"/>
            <w:vAlign w:val="center"/>
          </w:tcPr>
          <w:p w14:paraId="290CD986"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Vous êtes capable d’atteindre ceux que vous aviez tenté d’atteindre.</w:t>
            </w:r>
          </w:p>
        </w:tc>
        <w:tc>
          <w:tcPr>
            <w:tcW w:w="2262" w:type="dxa"/>
            <w:vAlign w:val="center"/>
          </w:tcPr>
          <w:p w14:paraId="6D01BAC0"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Les taux d’accès sont semblables à ceux de la cible</w:t>
            </w:r>
          </w:p>
        </w:tc>
      </w:tr>
      <w:tr w:rsidR="00383DB1" w:rsidRPr="00E46C01" w14:paraId="196585BD" w14:textId="77777777" w:rsidTr="00D23ED3">
        <w:trPr>
          <w:cantSplit/>
          <w:trHeight w:val="290"/>
        </w:trPr>
        <w:tc>
          <w:tcPr>
            <w:tcW w:w="710" w:type="dxa"/>
            <w:vMerge/>
            <w:textDirection w:val="btLr"/>
          </w:tcPr>
          <w:p w14:paraId="4C9CDC2B" w14:textId="77777777" w:rsidR="00383DB1" w:rsidRPr="00B85765" w:rsidRDefault="00383DB1" w:rsidP="00383DB1">
            <w:pPr>
              <w:ind w:left="113" w:right="113"/>
              <w:jc w:val="center"/>
              <w:rPr>
                <w:rFonts w:ascii="Garamond" w:eastAsia="Times New Roman" w:hAnsi="Garamond" w:cs="Times New Roman"/>
                <w:b/>
                <w:sz w:val="22"/>
                <w:szCs w:val="22"/>
                <w:lang w:val="fr-CH"/>
              </w:rPr>
            </w:pPr>
          </w:p>
        </w:tc>
        <w:tc>
          <w:tcPr>
            <w:tcW w:w="1842" w:type="dxa"/>
            <w:vMerge/>
            <w:vAlign w:val="center"/>
          </w:tcPr>
          <w:p w14:paraId="38B72D6C" w14:textId="77777777" w:rsidR="00383DB1" w:rsidRPr="00C2611C" w:rsidRDefault="00383DB1" w:rsidP="00383DB1">
            <w:pPr>
              <w:rPr>
                <w:rFonts w:ascii="Calibri" w:eastAsia="Times New Roman" w:hAnsi="Calibri" w:cs="Calibri"/>
                <w:b/>
                <w:sz w:val="16"/>
                <w:szCs w:val="16"/>
                <w:lang w:val="fr-CH"/>
              </w:rPr>
            </w:pPr>
          </w:p>
        </w:tc>
        <w:tc>
          <w:tcPr>
            <w:tcW w:w="3119" w:type="dxa"/>
            <w:vMerge/>
            <w:vAlign w:val="center"/>
          </w:tcPr>
          <w:p w14:paraId="66564CDE" w14:textId="77777777" w:rsidR="00383DB1" w:rsidRPr="00C2611C" w:rsidRDefault="00383DB1" w:rsidP="00383DB1">
            <w:pPr>
              <w:rPr>
                <w:rFonts w:ascii="Calibri" w:eastAsia="Times New Roman" w:hAnsi="Calibri" w:cs="Calibri"/>
                <w:sz w:val="16"/>
                <w:szCs w:val="16"/>
                <w:lang w:val="fr-CH"/>
              </w:rPr>
            </w:pPr>
          </w:p>
        </w:tc>
        <w:tc>
          <w:tcPr>
            <w:tcW w:w="2262" w:type="dxa"/>
            <w:vAlign w:val="center"/>
          </w:tcPr>
          <w:p w14:paraId="17CFC92D" w14:textId="77777777" w:rsidR="00383DB1" w:rsidRPr="00C2611C" w:rsidRDefault="00383DB1" w:rsidP="00383DB1">
            <w:pPr>
              <w:rPr>
                <w:rFonts w:ascii="Calibri" w:eastAsia="Times New Roman" w:hAnsi="Calibri" w:cs="Calibri"/>
                <w:sz w:val="16"/>
                <w:szCs w:val="16"/>
                <w:lang w:val="fr-CH"/>
              </w:rPr>
            </w:pPr>
            <w:r w:rsidRPr="00C2611C">
              <w:rPr>
                <w:rFonts w:ascii="Calibri" w:eastAsia="Times New Roman" w:hAnsi="Calibri" w:cs="Calibri"/>
                <w:sz w:val="16"/>
                <w:szCs w:val="16"/>
                <w:lang w:val="fr-CH"/>
              </w:rPr>
              <w:t>Les taux cible reposent sur l’analyse sexospécifique</w:t>
            </w:r>
          </w:p>
        </w:tc>
      </w:tr>
    </w:tbl>
    <w:tbl>
      <w:tblPr>
        <w:tblStyle w:val="TableGrid"/>
        <w:tblpPr w:leftFromText="180" w:rightFromText="180" w:vertAnchor="text" w:horzAnchor="page" w:tblpX="8596" w:tblpY="-39"/>
        <w:tblW w:w="8118" w:type="dxa"/>
        <w:tblLayout w:type="fixed"/>
        <w:tblLook w:val="04A0" w:firstRow="1" w:lastRow="0" w:firstColumn="1" w:lastColumn="0" w:noHBand="0" w:noVBand="1"/>
      </w:tblPr>
      <w:tblGrid>
        <w:gridCol w:w="464"/>
        <w:gridCol w:w="1701"/>
        <w:gridCol w:w="2551"/>
        <w:gridCol w:w="3402"/>
      </w:tblGrid>
      <w:tr w:rsidR="00383DB1" w:rsidRPr="00E46C01" w14:paraId="16F3D29D" w14:textId="77777777" w:rsidTr="00383DB1">
        <w:trPr>
          <w:trHeight w:val="294"/>
        </w:trPr>
        <w:tc>
          <w:tcPr>
            <w:tcW w:w="8118" w:type="dxa"/>
            <w:gridSpan w:val="4"/>
            <w:shd w:val="clear" w:color="auto" w:fill="B2A1C7" w:themeFill="accent4" w:themeFillTint="99"/>
          </w:tcPr>
          <w:p w14:paraId="286DCA3A" w14:textId="77777777" w:rsidR="00383DB1" w:rsidRPr="00025E00" w:rsidRDefault="00383DB1" w:rsidP="00383DB1">
            <w:pPr>
              <w:jc w:val="center"/>
              <w:rPr>
                <w:rFonts w:eastAsia="Times New Roman" w:cstheme="minorHAnsi"/>
                <w:i/>
                <w:sz w:val="22"/>
                <w:szCs w:val="22"/>
                <w:lang w:val="fr-CH"/>
              </w:rPr>
            </w:pPr>
            <w:r w:rsidRPr="00025E00">
              <w:rPr>
                <w:rFonts w:cstheme="minorHAnsi"/>
                <w:b/>
                <w:i/>
                <w:sz w:val="22"/>
                <w:szCs w:val="22"/>
                <w:lang w:val="fr-CH"/>
              </w:rPr>
              <w:t xml:space="preserve">Cadre d’étude sur la participation adéquate : </w:t>
            </w:r>
            <w:r w:rsidRPr="00025E00">
              <w:rPr>
                <w:rFonts w:cstheme="minorHAnsi"/>
                <w:i/>
                <w:sz w:val="22"/>
                <w:szCs w:val="22"/>
                <w:lang w:val="fr-CH"/>
              </w:rPr>
              <w:t>Comment travaillons-nous ensemble ?</w:t>
            </w:r>
          </w:p>
        </w:tc>
      </w:tr>
      <w:tr w:rsidR="00383DB1" w14:paraId="54E32D67" w14:textId="77777777" w:rsidTr="00383DB1">
        <w:trPr>
          <w:trHeight w:val="143"/>
        </w:trPr>
        <w:tc>
          <w:tcPr>
            <w:tcW w:w="2165" w:type="dxa"/>
            <w:gridSpan w:val="2"/>
            <w:vAlign w:val="center"/>
          </w:tcPr>
          <w:p w14:paraId="22E385B6" w14:textId="77777777" w:rsidR="00383DB1" w:rsidRPr="00025E00" w:rsidRDefault="00383DB1" w:rsidP="00383DB1">
            <w:pPr>
              <w:jc w:val="center"/>
              <w:rPr>
                <w:rFonts w:eastAsia="Times New Roman" w:cstheme="minorHAnsi"/>
                <w:b/>
                <w:i/>
                <w:sz w:val="18"/>
                <w:szCs w:val="18"/>
              </w:rPr>
            </w:pPr>
            <w:r w:rsidRPr="00025E00">
              <w:rPr>
                <w:rFonts w:eastAsia="Times New Roman" w:cstheme="minorHAnsi"/>
                <w:b/>
                <w:i/>
                <w:sz w:val="18"/>
                <w:szCs w:val="18"/>
              </w:rPr>
              <w:t>MEG</w:t>
            </w:r>
          </w:p>
        </w:tc>
        <w:tc>
          <w:tcPr>
            <w:tcW w:w="2551" w:type="dxa"/>
            <w:vAlign w:val="center"/>
          </w:tcPr>
          <w:p w14:paraId="0D8D6532" w14:textId="77777777" w:rsidR="00383DB1" w:rsidRPr="00025E00" w:rsidRDefault="00383DB1" w:rsidP="00383DB1">
            <w:pPr>
              <w:jc w:val="center"/>
              <w:rPr>
                <w:rFonts w:eastAsia="Times New Roman" w:cstheme="minorHAnsi"/>
                <w:b/>
                <w:i/>
                <w:sz w:val="18"/>
                <w:szCs w:val="18"/>
              </w:rPr>
            </w:pPr>
            <w:r w:rsidRPr="00025E00">
              <w:rPr>
                <w:rFonts w:cstheme="minorHAnsi"/>
                <w:b/>
                <w:i/>
                <w:sz w:val="18"/>
                <w:szCs w:val="18"/>
              </w:rPr>
              <w:t>Critères</w:t>
            </w:r>
          </w:p>
        </w:tc>
        <w:tc>
          <w:tcPr>
            <w:tcW w:w="3402" w:type="dxa"/>
            <w:vAlign w:val="center"/>
          </w:tcPr>
          <w:p w14:paraId="046FECFC" w14:textId="77777777" w:rsidR="00383DB1" w:rsidRPr="00025E00" w:rsidRDefault="00383DB1" w:rsidP="00383DB1">
            <w:pPr>
              <w:jc w:val="center"/>
              <w:rPr>
                <w:rFonts w:eastAsia="Times New Roman" w:cstheme="minorHAnsi"/>
                <w:b/>
                <w:i/>
                <w:sz w:val="18"/>
                <w:szCs w:val="18"/>
              </w:rPr>
            </w:pPr>
            <w:r w:rsidRPr="00025E00">
              <w:rPr>
                <w:rFonts w:eastAsia="Times New Roman" w:cstheme="minorHAnsi"/>
                <w:b/>
                <w:i/>
                <w:sz w:val="18"/>
                <w:szCs w:val="18"/>
              </w:rPr>
              <w:t>Preuves</w:t>
            </w:r>
          </w:p>
        </w:tc>
      </w:tr>
      <w:tr w:rsidR="00383DB1" w:rsidRPr="00E46C01" w14:paraId="4A81983F" w14:textId="77777777" w:rsidTr="00383DB1">
        <w:trPr>
          <w:trHeight w:val="571"/>
        </w:trPr>
        <w:tc>
          <w:tcPr>
            <w:tcW w:w="464" w:type="dxa"/>
            <w:vMerge w:val="restart"/>
            <w:shd w:val="clear" w:color="auto" w:fill="B2A1C7" w:themeFill="accent4" w:themeFillTint="99"/>
            <w:vAlign w:val="center"/>
          </w:tcPr>
          <w:p w14:paraId="2A51A88D" w14:textId="77777777" w:rsidR="00383DB1" w:rsidRPr="00025E00" w:rsidRDefault="00383DB1" w:rsidP="00383DB1">
            <w:pPr>
              <w:jc w:val="center"/>
              <w:rPr>
                <w:rFonts w:ascii="Calibri" w:eastAsia="Times New Roman" w:hAnsi="Calibri" w:cs="Calibri"/>
                <w:b/>
                <w:sz w:val="48"/>
                <w:szCs w:val="48"/>
              </w:rPr>
            </w:pPr>
            <w:r>
              <w:rPr>
                <w:rFonts w:ascii="Calibri" w:eastAsia="Times New Roman" w:hAnsi="Calibri" w:cs="Calibri"/>
                <w:b/>
                <w:sz w:val="48"/>
                <w:szCs w:val="48"/>
              </w:rPr>
              <w:t>G</w:t>
            </w:r>
          </w:p>
        </w:tc>
        <w:tc>
          <w:tcPr>
            <w:tcW w:w="1701" w:type="dxa"/>
            <w:vMerge w:val="restart"/>
            <w:shd w:val="clear" w:color="auto" w:fill="B2A1C7" w:themeFill="accent4" w:themeFillTint="99"/>
            <w:vAlign w:val="center"/>
          </w:tcPr>
          <w:p w14:paraId="19BC04CA" w14:textId="77777777" w:rsidR="00383DB1" w:rsidRPr="00415528" w:rsidRDefault="00383DB1" w:rsidP="00383DB1">
            <w:pPr>
              <w:rPr>
                <w:rFonts w:eastAsia="Times New Roman" w:cstheme="minorHAnsi"/>
                <w:b/>
                <w:sz w:val="16"/>
                <w:szCs w:val="16"/>
                <w:lang w:val="fr-CH"/>
              </w:rPr>
            </w:pPr>
            <w:r w:rsidRPr="00415528">
              <w:rPr>
                <w:rFonts w:eastAsia="Times New Roman" w:cstheme="minorHAnsi"/>
                <w:b/>
                <w:sz w:val="16"/>
                <w:szCs w:val="16"/>
                <w:lang w:val="fr-CH"/>
              </w:rPr>
              <w:t>Influence sur le projet</w:t>
            </w:r>
          </w:p>
          <w:p w14:paraId="5D106B82" w14:textId="77777777" w:rsidR="00383DB1" w:rsidRPr="00415528" w:rsidRDefault="00383DB1" w:rsidP="00383DB1">
            <w:pPr>
              <w:rPr>
                <w:rFonts w:cstheme="minorHAnsi"/>
                <w:i/>
                <w:sz w:val="16"/>
                <w:szCs w:val="16"/>
                <w:lang w:val="fr-CH"/>
              </w:rPr>
            </w:pPr>
            <w:r w:rsidRPr="00415528">
              <w:rPr>
                <w:rFonts w:eastAsia="Times New Roman" w:cstheme="minorHAnsi"/>
                <w:i/>
                <w:sz w:val="16"/>
                <w:szCs w:val="16"/>
                <w:lang w:val="fr-CH"/>
              </w:rPr>
              <w:t>Les personnes influent sur les decisions relatives aux projets</w:t>
            </w:r>
          </w:p>
        </w:tc>
        <w:tc>
          <w:tcPr>
            <w:tcW w:w="2551" w:type="dxa"/>
            <w:vMerge w:val="restart"/>
            <w:shd w:val="clear" w:color="auto" w:fill="B2A1C7" w:themeFill="accent4" w:themeFillTint="99"/>
            <w:vAlign w:val="center"/>
          </w:tcPr>
          <w:p w14:paraId="59F947EC" w14:textId="77777777" w:rsidR="00383DB1" w:rsidRPr="00415528" w:rsidRDefault="00383DB1" w:rsidP="00383DB1">
            <w:pPr>
              <w:rPr>
                <w:rFonts w:eastAsia="Times New Roman" w:cstheme="minorHAnsi"/>
                <w:sz w:val="16"/>
                <w:szCs w:val="16"/>
                <w:lang w:val="fr-CH"/>
              </w:rPr>
            </w:pPr>
            <w:r w:rsidRPr="00415528">
              <w:rPr>
                <w:rFonts w:eastAsia="Times New Roman" w:cstheme="minorHAnsi"/>
                <w:sz w:val="16"/>
                <w:szCs w:val="16"/>
                <w:lang w:val="fr-CH"/>
              </w:rPr>
              <w:t>Les femmes, les filles, les garçons et les hommes selon l’âge approprié participent à la conception et à l’examen du projet lorsque leurs suggestions respectives sont prises en compte.</w:t>
            </w:r>
          </w:p>
        </w:tc>
        <w:tc>
          <w:tcPr>
            <w:tcW w:w="3402" w:type="dxa"/>
            <w:shd w:val="clear" w:color="auto" w:fill="B2A1C7" w:themeFill="accent4" w:themeFillTint="99"/>
            <w:vAlign w:val="center"/>
          </w:tcPr>
          <w:p w14:paraId="4B48FF93"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Les évaluations des besoins et les examens sont influencés</w:t>
            </w:r>
          </w:p>
        </w:tc>
      </w:tr>
      <w:tr w:rsidR="00383DB1" w:rsidRPr="00E46C01" w14:paraId="172CB26D" w14:textId="77777777" w:rsidTr="00383DB1">
        <w:trPr>
          <w:trHeight w:val="562"/>
        </w:trPr>
        <w:tc>
          <w:tcPr>
            <w:tcW w:w="464" w:type="dxa"/>
            <w:vMerge/>
            <w:shd w:val="clear" w:color="auto" w:fill="B2A1C7" w:themeFill="accent4" w:themeFillTint="99"/>
            <w:textDirection w:val="btLr"/>
            <w:vAlign w:val="center"/>
          </w:tcPr>
          <w:p w14:paraId="68BA8DAA" w14:textId="77777777" w:rsidR="00383DB1" w:rsidRPr="00025E00" w:rsidRDefault="00383DB1" w:rsidP="00383DB1">
            <w:pPr>
              <w:ind w:left="113" w:right="113"/>
              <w:jc w:val="center"/>
              <w:rPr>
                <w:rFonts w:ascii="Calibri" w:eastAsia="Times New Roman" w:hAnsi="Calibri" w:cs="Calibri"/>
                <w:b/>
                <w:sz w:val="22"/>
                <w:szCs w:val="22"/>
                <w:lang w:val="fr-CH"/>
              </w:rPr>
            </w:pPr>
          </w:p>
        </w:tc>
        <w:tc>
          <w:tcPr>
            <w:tcW w:w="1701" w:type="dxa"/>
            <w:vMerge/>
            <w:shd w:val="clear" w:color="auto" w:fill="B2A1C7" w:themeFill="accent4" w:themeFillTint="99"/>
            <w:vAlign w:val="center"/>
          </w:tcPr>
          <w:p w14:paraId="57D9985C" w14:textId="77777777" w:rsidR="00383DB1" w:rsidRPr="00415528" w:rsidRDefault="00383DB1" w:rsidP="00383DB1">
            <w:pPr>
              <w:rPr>
                <w:rFonts w:eastAsia="Times New Roman" w:cstheme="minorHAnsi"/>
                <w:b/>
                <w:sz w:val="16"/>
                <w:szCs w:val="16"/>
                <w:lang w:val="fr-CH"/>
              </w:rPr>
            </w:pPr>
          </w:p>
        </w:tc>
        <w:tc>
          <w:tcPr>
            <w:tcW w:w="2551" w:type="dxa"/>
            <w:vMerge/>
            <w:shd w:val="clear" w:color="auto" w:fill="B2A1C7" w:themeFill="accent4" w:themeFillTint="99"/>
            <w:vAlign w:val="center"/>
          </w:tcPr>
          <w:p w14:paraId="51B6E6F3" w14:textId="77777777" w:rsidR="00383DB1" w:rsidRPr="00415528" w:rsidRDefault="00383DB1" w:rsidP="00383DB1">
            <w:pPr>
              <w:rPr>
                <w:rFonts w:eastAsia="Times New Roman" w:cstheme="minorHAnsi"/>
                <w:sz w:val="16"/>
                <w:szCs w:val="16"/>
                <w:lang w:val="fr-CH"/>
              </w:rPr>
            </w:pPr>
          </w:p>
        </w:tc>
        <w:tc>
          <w:tcPr>
            <w:tcW w:w="3402" w:type="dxa"/>
            <w:shd w:val="clear" w:color="auto" w:fill="B2A1C7" w:themeFill="accent4" w:themeFillTint="99"/>
            <w:vAlign w:val="center"/>
          </w:tcPr>
          <w:p w14:paraId="70C6D6D6" w14:textId="77777777" w:rsidR="00383DB1" w:rsidRPr="00415528" w:rsidRDefault="00383DB1" w:rsidP="00383DB1">
            <w:pPr>
              <w:rPr>
                <w:rFonts w:eastAsia="Times New Roman" w:cstheme="minorHAnsi"/>
                <w:sz w:val="16"/>
                <w:szCs w:val="16"/>
                <w:lang w:val="fr-CH"/>
              </w:rPr>
            </w:pPr>
            <w:r w:rsidRPr="00415528">
              <w:rPr>
                <w:rFonts w:eastAsia="Times New Roman" w:cstheme="minorHAnsi"/>
                <w:sz w:val="16"/>
                <w:szCs w:val="16"/>
                <w:lang w:val="fr-CH"/>
              </w:rPr>
              <w:t>Les obstacles entravant la participation sont écartés</w:t>
            </w:r>
          </w:p>
        </w:tc>
      </w:tr>
      <w:tr w:rsidR="00383DB1" w:rsidRPr="00E46C01" w14:paraId="13587CEF" w14:textId="77777777" w:rsidTr="00383DB1">
        <w:trPr>
          <w:cantSplit/>
          <w:trHeight w:val="329"/>
        </w:trPr>
        <w:tc>
          <w:tcPr>
            <w:tcW w:w="464" w:type="dxa"/>
            <w:vMerge w:val="restart"/>
            <w:vAlign w:val="center"/>
          </w:tcPr>
          <w:p w14:paraId="28C5BB9E" w14:textId="77777777" w:rsidR="00383DB1" w:rsidRPr="00025E00" w:rsidRDefault="00383DB1" w:rsidP="00383DB1">
            <w:pPr>
              <w:jc w:val="center"/>
              <w:rPr>
                <w:rFonts w:ascii="Calibri" w:eastAsia="Times New Roman" w:hAnsi="Calibri" w:cs="Calibri"/>
                <w:b/>
                <w:sz w:val="48"/>
                <w:szCs w:val="48"/>
              </w:rPr>
            </w:pPr>
            <w:r w:rsidRPr="00025E00">
              <w:rPr>
                <w:rFonts w:ascii="Calibri" w:eastAsia="Times New Roman" w:hAnsi="Calibri" w:cs="Calibri"/>
                <w:b/>
                <w:sz w:val="48"/>
                <w:szCs w:val="48"/>
              </w:rPr>
              <w:t>H</w:t>
            </w:r>
          </w:p>
        </w:tc>
        <w:tc>
          <w:tcPr>
            <w:tcW w:w="1701" w:type="dxa"/>
            <w:vMerge w:val="restart"/>
            <w:vAlign w:val="center"/>
          </w:tcPr>
          <w:p w14:paraId="44BB62D5" w14:textId="77777777" w:rsidR="00383DB1" w:rsidRPr="00415528" w:rsidRDefault="00383DB1" w:rsidP="00383DB1">
            <w:pPr>
              <w:rPr>
                <w:rFonts w:eastAsia="Times New Roman" w:cstheme="minorHAnsi"/>
                <w:b/>
                <w:sz w:val="16"/>
                <w:szCs w:val="16"/>
                <w:lang w:val="fr-CH"/>
              </w:rPr>
            </w:pPr>
            <w:r w:rsidRPr="00415528">
              <w:rPr>
                <w:rFonts w:eastAsia="Times New Roman" w:cstheme="minorHAnsi"/>
                <w:b/>
                <w:sz w:val="16"/>
                <w:szCs w:val="16"/>
                <w:lang w:val="fr-CH"/>
              </w:rPr>
              <w:t xml:space="preserve">Mise en place de mécanismes de retour d’information et de gestion des plaintes </w:t>
            </w:r>
          </w:p>
          <w:p w14:paraId="63CB5553" w14:textId="77777777" w:rsidR="00383DB1" w:rsidRPr="00415528" w:rsidRDefault="00383DB1" w:rsidP="00383DB1">
            <w:pPr>
              <w:rPr>
                <w:rFonts w:cstheme="minorHAnsi"/>
                <w:i/>
                <w:sz w:val="16"/>
                <w:szCs w:val="16"/>
                <w:lang w:val="fr-CH"/>
              </w:rPr>
            </w:pPr>
            <w:r w:rsidRPr="00415528">
              <w:rPr>
                <w:rFonts w:eastAsia="Times New Roman" w:cstheme="minorHAnsi"/>
                <w:i/>
                <w:sz w:val="16"/>
                <w:szCs w:val="16"/>
                <w:lang w:val="fr-CH"/>
              </w:rPr>
              <w:t>Les personnes peuvent porter plainte et être entendu</w:t>
            </w:r>
          </w:p>
        </w:tc>
        <w:tc>
          <w:tcPr>
            <w:tcW w:w="2551" w:type="dxa"/>
            <w:vMerge w:val="restart"/>
            <w:vAlign w:val="center"/>
          </w:tcPr>
          <w:p w14:paraId="0A954A17" w14:textId="77777777" w:rsidR="00383DB1" w:rsidRPr="00415528" w:rsidRDefault="00383DB1" w:rsidP="00383DB1">
            <w:pPr>
              <w:rPr>
                <w:rFonts w:eastAsia="Times New Roman" w:cstheme="minorHAnsi"/>
                <w:sz w:val="16"/>
                <w:szCs w:val="16"/>
                <w:lang w:val="fr-CH"/>
              </w:rPr>
            </w:pPr>
            <w:r w:rsidRPr="00415528">
              <w:rPr>
                <w:rFonts w:eastAsia="Times New Roman" w:cstheme="minorHAnsi"/>
                <w:sz w:val="16"/>
                <w:szCs w:val="16"/>
                <w:lang w:val="fr-CH"/>
              </w:rPr>
              <w:t>Il existe des procédures confidentielles permettant de porter plainte contre le projet et son personnel, prenant en considération le genre et l’âge, et le mode de prestation de services est modifié en conséquence.</w:t>
            </w:r>
          </w:p>
        </w:tc>
        <w:tc>
          <w:tcPr>
            <w:tcW w:w="3402" w:type="dxa"/>
            <w:vAlign w:val="center"/>
          </w:tcPr>
          <w:p w14:paraId="1C480E47"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Il existe des procédures pour porter plainte</w:t>
            </w:r>
          </w:p>
        </w:tc>
      </w:tr>
      <w:tr w:rsidR="00383DB1" w:rsidRPr="00E46C01" w14:paraId="1BDA6955" w14:textId="77777777" w:rsidTr="00383DB1">
        <w:trPr>
          <w:cantSplit/>
          <w:trHeight w:val="546"/>
        </w:trPr>
        <w:tc>
          <w:tcPr>
            <w:tcW w:w="464" w:type="dxa"/>
            <w:vMerge/>
            <w:vAlign w:val="center"/>
          </w:tcPr>
          <w:p w14:paraId="44BD86B6" w14:textId="77777777" w:rsidR="00383DB1" w:rsidRPr="00025E00" w:rsidRDefault="00383DB1" w:rsidP="00383DB1">
            <w:pPr>
              <w:jc w:val="center"/>
              <w:rPr>
                <w:rFonts w:ascii="Calibri" w:eastAsia="Times New Roman" w:hAnsi="Calibri" w:cs="Calibri"/>
                <w:b/>
                <w:sz w:val="56"/>
                <w:szCs w:val="56"/>
                <w:lang w:val="fr-CH"/>
              </w:rPr>
            </w:pPr>
          </w:p>
        </w:tc>
        <w:tc>
          <w:tcPr>
            <w:tcW w:w="1701" w:type="dxa"/>
            <w:vMerge/>
            <w:vAlign w:val="center"/>
          </w:tcPr>
          <w:p w14:paraId="35E5BC33" w14:textId="77777777" w:rsidR="00383DB1" w:rsidRPr="00415528" w:rsidRDefault="00383DB1" w:rsidP="00383DB1">
            <w:pPr>
              <w:rPr>
                <w:rFonts w:eastAsia="Times New Roman" w:cstheme="minorHAnsi"/>
                <w:b/>
                <w:sz w:val="16"/>
                <w:szCs w:val="16"/>
                <w:lang w:val="fr-CH"/>
              </w:rPr>
            </w:pPr>
          </w:p>
        </w:tc>
        <w:tc>
          <w:tcPr>
            <w:tcW w:w="2551" w:type="dxa"/>
            <w:vMerge/>
            <w:vAlign w:val="center"/>
          </w:tcPr>
          <w:p w14:paraId="4971C053" w14:textId="77777777" w:rsidR="00383DB1" w:rsidRPr="00415528" w:rsidRDefault="00383DB1" w:rsidP="00383DB1">
            <w:pPr>
              <w:rPr>
                <w:rFonts w:eastAsia="Times New Roman" w:cstheme="minorHAnsi"/>
                <w:sz w:val="16"/>
                <w:szCs w:val="16"/>
                <w:lang w:val="fr-CH"/>
              </w:rPr>
            </w:pPr>
          </w:p>
        </w:tc>
        <w:tc>
          <w:tcPr>
            <w:tcW w:w="3402" w:type="dxa"/>
            <w:vAlign w:val="center"/>
          </w:tcPr>
          <w:p w14:paraId="2BEC1B27"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Les politiques indiquent comment rendre les procédures sécurisées et confidentielles.</w:t>
            </w:r>
          </w:p>
        </w:tc>
      </w:tr>
      <w:tr w:rsidR="00383DB1" w:rsidRPr="00E46C01" w14:paraId="7084457E" w14:textId="77777777" w:rsidTr="00383DB1">
        <w:trPr>
          <w:cantSplit/>
          <w:trHeight w:val="486"/>
        </w:trPr>
        <w:tc>
          <w:tcPr>
            <w:tcW w:w="464" w:type="dxa"/>
            <w:vMerge/>
            <w:vAlign w:val="center"/>
          </w:tcPr>
          <w:p w14:paraId="2507A444" w14:textId="77777777" w:rsidR="00383DB1" w:rsidRPr="00025E00" w:rsidRDefault="00383DB1" w:rsidP="00383DB1">
            <w:pPr>
              <w:jc w:val="center"/>
              <w:rPr>
                <w:rFonts w:ascii="Calibri" w:eastAsia="Times New Roman" w:hAnsi="Calibri" w:cs="Calibri"/>
                <w:b/>
                <w:sz w:val="56"/>
                <w:szCs w:val="56"/>
                <w:lang w:val="fr-CH"/>
              </w:rPr>
            </w:pPr>
          </w:p>
        </w:tc>
        <w:tc>
          <w:tcPr>
            <w:tcW w:w="1701" w:type="dxa"/>
            <w:vMerge/>
            <w:vAlign w:val="center"/>
          </w:tcPr>
          <w:p w14:paraId="31359BFF" w14:textId="77777777" w:rsidR="00383DB1" w:rsidRPr="00415528" w:rsidRDefault="00383DB1" w:rsidP="00383DB1">
            <w:pPr>
              <w:rPr>
                <w:rFonts w:eastAsia="Times New Roman" w:cstheme="minorHAnsi"/>
                <w:b/>
                <w:sz w:val="16"/>
                <w:szCs w:val="16"/>
                <w:lang w:val="fr-CH"/>
              </w:rPr>
            </w:pPr>
          </w:p>
        </w:tc>
        <w:tc>
          <w:tcPr>
            <w:tcW w:w="2551" w:type="dxa"/>
            <w:vMerge/>
            <w:vAlign w:val="center"/>
          </w:tcPr>
          <w:p w14:paraId="70AE5090" w14:textId="77777777" w:rsidR="00383DB1" w:rsidRPr="00415528" w:rsidRDefault="00383DB1" w:rsidP="00383DB1">
            <w:pPr>
              <w:rPr>
                <w:rFonts w:eastAsia="Times New Roman" w:cstheme="minorHAnsi"/>
                <w:sz w:val="16"/>
                <w:szCs w:val="16"/>
                <w:lang w:val="fr-CH"/>
              </w:rPr>
            </w:pPr>
          </w:p>
        </w:tc>
        <w:tc>
          <w:tcPr>
            <w:tcW w:w="3402" w:type="dxa"/>
            <w:vAlign w:val="center"/>
          </w:tcPr>
          <w:p w14:paraId="6A5596BA"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Des preuves existent démontrant que les pratiques pour réagir aux réclamations ont évolué.</w:t>
            </w:r>
          </w:p>
        </w:tc>
      </w:tr>
      <w:tr w:rsidR="00383DB1" w:rsidRPr="00E46C01" w14:paraId="7BCD8D46" w14:textId="77777777" w:rsidTr="00383DB1">
        <w:trPr>
          <w:cantSplit/>
          <w:trHeight w:val="864"/>
        </w:trPr>
        <w:tc>
          <w:tcPr>
            <w:tcW w:w="464" w:type="dxa"/>
            <w:vAlign w:val="center"/>
          </w:tcPr>
          <w:p w14:paraId="1D6AF081" w14:textId="77777777" w:rsidR="00383DB1" w:rsidRPr="00025E00" w:rsidRDefault="00383DB1" w:rsidP="00383DB1">
            <w:pPr>
              <w:jc w:val="center"/>
              <w:rPr>
                <w:rFonts w:ascii="Calibri" w:eastAsia="Times New Roman" w:hAnsi="Calibri" w:cs="Calibri"/>
                <w:b/>
                <w:sz w:val="48"/>
                <w:szCs w:val="48"/>
              </w:rPr>
            </w:pPr>
            <w:r w:rsidRPr="00025E00">
              <w:rPr>
                <w:rFonts w:ascii="Calibri" w:eastAsia="Times New Roman" w:hAnsi="Calibri" w:cs="Calibri"/>
                <w:b/>
                <w:sz w:val="48"/>
                <w:szCs w:val="48"/>
              </w:rPr>
              <w:t>I</w:t>
            </w:r>
          </w:p>
        </w:tc>
        <w:tc>
          <w:tcPr>
            <w:tcW w:w="1701" w:type="dxa"/>
            <w:vAlign w:val="center"/>
          </w:tcPr>
          <w:p w14:paraId="2A9956E9" w14:textId="77777777" w:rsidR="00383DB1" w:rsidRPr="00415528" w:rsidRDefault="00383DB1" w:rsidP="00383DB1">
            <w:pPr>
              <w:rPr>
                <w:rFonts w:eastAsia="MS Mincho" w:cstheme="minorHAnsi"/>
                <w:b/>
                <w:sz w:val="16"/>
                <w:szCs w:val="16"/>
                <w:lang w:val="fr-FR"/>
              </w:rPr>
            </w:pPr>
            <w:r w:rsidRPr="00415528">
              <w:rPr>
                <w:rFonts w:cstheme="minorHAnsi"/>
                <w:b/>
                <w:sz w:val="16"/>
                <w:szCs w:val="16"/>
                <w:lang w:val="fr-CH"/>
              </w:rPr>
              <w:t>Transparence</w:t>
            </w:r>
          </w:p>
          <w:p w14:paraId="57A7FE83" w14:textId="77777777" w:rsidR="00383DB1" w:rsidRPr="00383DB1" w:rsidRDefault="00383DB1" w:rsidP="00383DB1">
            <w:pPr>
              <w:rPr>
                <w:rFonts w:cstheme="minorHAnsi"/>
                <w:i/>
                <w:sz w:val="16"/>
                <w:szCs w:val="16"/>
                <w:lang w:val="fr-CA"/>
              </w:rPr>
            </w:pPr>
            <w:r w:rsidRPr="00415528">
              <w:rPr>
                <w:rFonts w:cstheme="minorHAnsi"/>
                <w:i/>
                <w:sz w:val="16"/>
                <w:szCs w:val="16"/>
                <w:lang w:val="fr-CA"/>
              </w:rPr>
              <w:t xml:space="preserve">Les personnes </w:t>
            </w:r>
            <w:r w:rsidRPr="00415528">
              <w:rPr>
                <w:rFonts w:cstheme="minorHAnsi"/>
                <w:i/>
                <w:sz w:val="16"/>
                <w:szCs w:val="16"/>
                <w:lang w:val="fr-CH"/>
              </w:rPr>
              <w:t xml:space="preserve">reçoivent </w:t>
            </w:r>
            <w:r w:rsidRPr="00415528">
              <w:rPr>
                <w:rFonts w:cstheme="minorHAnsi"/>
                <w:i/>
                <w:sz w:val="16"/>
                <w:szCs w:val="16"/>
                <w:lang w:val="fr-CA"/>
              </w:rPr>
              <w:t>l'information dont elles ont besoin</w:t>
            </w:r>
          </w:p>
        </w:tc>
        <w:tc>
          <w:tcPr>
            <w:tcW w:w="2551" w:type="dxa"/>
            <w:vAlign w:val="center"/>
          </w:tcPr>
          <w:p w14:paraId="62DBC792"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Vous délivrez différents messages à travers différents médias en vous appuyant sur l’analyse sexospécifique.</w:t>
            </w:r>
          </w:p>
        </w:tc>
        <w:tc>
          <w:tcPr>
            <w:tcW w:w="3402" w:type="dxa"/>
            <w:vAlign w:val="center"/>
          </w:tcPr>
          <w:p w14:paraId="24842008" w14:textId="77777777" w:rsidR="00383DB1" w:rsidRPr="00415528" w:rsidRDefault="00383DB1" w:rsidP="00383DB1">
            <w:pPr>
              <w:rPr>
                <w:rFonts w:eastAsia="Times New Roman" w:cstheme="minorHAnsi"/>
                <w:sz w:val="16"/>
                <w:szCs w:val="16"/>
                <w:lang w:val="fr-CH"/>
              </w:rPr>
            </w:pPr>
            <w:r w:rsidRPr="00415528">
              <w:rPr>
                <w:rFonts w:cstheme="minorHAnsi"/>
                <w:sz w:val="16"/>
                <w:szCs w:val="16"/>
                <w:lang w:val="fr-CH"/>
              </w:rPr>
              <w:t>Les stratégies de l’information varient en fonction du genre et de l’âge.</w:t>
            </w:r>
          </w:p>
        </w:tc>
      </w:tr>
    </w:tbl>
    <w:p w14:paraId="006B3B77" w14:textId="77777777" w:rsidR="005E741B" w:rsidRPr="00025E00" w:rsidRDefault="005E741B" w:rsidP="00D82FFD">
      <w:pPr>
        <w:ind w:right="-221"/>
        <w:jc w:val="both"/>
        <w:rPr>
          <w:rFonts w:ascii="Garamond" w:hAnsi="Garamond" w:cs="Times New Roman"/>
          <w:sz w:val="22"/>
          <w:szCs w:val="22"/>
          <w:lang w:val="fr-CH"/>
        </w:rPr>
        <w:sectPr w:rsidR="005E741B" w:rsidRPr="00025E00" w:rsidSect="00E46C01">
          <w:type w:val="continuous"/>
          <w:pgSz w:w="16838" w:h="11906" w:orient="landscape"/>
          <w:pgMar w:top="720" w:right="720" w:bottom="720" w:left="720" w:header="720" w:footer="720" w:gutter="0"/>
          <w:cols w:num="2" w:space="720"/>
          <w:docGrid w:linePitch="360"/>
        </w:sectPr>
      </w:pPr>
    </w:p>
    <w:p w14:paraId="09016427" w14:textId="77777777" w:rsidR="00E62D44" w:rsidRPr="00B85765" w:rsidRDefault="00E62D44">
      <w:pPr>
        <w:rPr>
          <w:rFonts w:ascii="Times New Roman" w:hAnsi="Times New Roman" w:cs="Times New Roman"/>
          <w:sz w:val="16"/>
          <w:szCs w:val="16"/>
          <w:lang w:val="fr-CH"/>
        </w:rPr>
      </w:pPr>
    </w:p>
    <w:tbl>
      <w:tblPr>
        <w:tblStyle w:val="TableGrid"/>
        <w:tblW w:w="7939" w:type="dxa"/>
        <w:tblInd w:w="-289" w:type="dxa"/>
        <w:tblLayout w:type="fixed"/>
        <w:tblLook w:val="04A0" w:firstRow="1" w:lastRow="0" w:firstColumn="1" w:lastColumn="0" w:noHBand="0" w:noVBand="1"/>
      </w:tblPr>
      <w:tblGrid>
        <w:gridCol w:w="710"/>
        <w:gridCol w:w="1559"/>
        <w:gridCol w:w="3685"/>
        <w:gridCol w:w="1985"/>
      </w:tblGrid>
      <w:tr w:rsidR="00D82FFD" w:rsidRPr="00E46C01" w14:paraId="02C5DB13" w14:textId="08D85126" w:rsidTr="00D23ED3">
        <w:tc>
          <w:tcPr>
            <w:tcW w:w="7939" w:type="dxa"/>
            <w:gridSpan w:val="4"/>
            <w:shd w:val="clear" w:color="auto" w:fill="9BBB59" w:themeFill="accent3"/>
            <w:vAlign w:val="center"/>
          </w:tcPr>
          <w:p w14:paraId="1298962C" w14:textId="0AC6BE32" w:rsidR="00D82FFD" w:rsidRPr="00025E00" w:rsidRDefault="00D82FFD" w:rsidP="00D82FFD">
            <w:pPr>
              <w:ind w:right="65"/>
              <w:jc w:val="center"/>
              <w:rPr>
                <w:rFonts w:eastAsia="Times New Roman" w:cstheme="minorHAnsi"/>
                <w:i/>
                <w:sz w:val="18"/>
                <w:szCs w:val="18"/>
                <w:lang w:val="fr-CH"/>
              </w:rPr>
            </w:pPr>
            <w:r w:rsidRPr="00025E00">
              <w:rPr>
                <w:rFonts w:eastAsia="Times New Roman" w:cstheme="minorHAnsi"/>
                <w:b/>
                <w:i/>
                <w:sz w:val="18"/>
                <w:szCs w:val="18"/>
                <w:shd w:val="clear" w:color="auto" w:fill="9BBB59" w:themeFill="accent3"/>
                <w:lang w:val="fr-CH"/>
              </w:rPr>
              <w:t xml:space="preserve">Cadre </w:t>
            </w:r>
            <w:r w:rsidRPr="00025E00">
              <w:rPr>
                <w:rFonts w:eastAsia="Times New Roman" w:cstheme="minorHAnsi"/>
                <w:b/>
                <w:i/>
                <w:sz w:val="22"/>
                <w:szCs w:val="22"/>
                <w:shd w:val="clear" w:color="auto" w:fill="9BBB59" w:themeFill="accent3"/>
                <w:lang w:val="fr-CH"/>
              </w:rPr>
              <w:t xml:space="preserve">d’étude sur l’assistance adaptée : </w:t>
            </w:r>
            <w:r w:rsidRPr="00025E00">
              <w:rPr>
                <w:rFonts w:eastAsia="Times New Roman" w:cstheme="minorHAnsi"/>
                <w:i/>
                <w:sz w:val="22"/>
                <w:szCs w:val="22"/>
                <w:shd w:val="clear" w:color="auto" w:fill="9BBB59" w:themeFill="accent3"/>
                <w:lang w:val="fr-CH"/>
              </w:rPr>
              <w:t>Quelles mesures devrions-nous prendre ?</w:t>
            </w:r>
          </w:p>
        </w:tc>
      </w:tr>
      <w:tr w:rsidR="00D82FFD" w:rsidRPr="00D724B9" w14:paraId="0AB74DEB" w14:textId="3F3DF347" w:rsidTr="00D23ED3">
        <w:trPr>
          <w:trHeight w:val="242"/>
        </w:trPr>
        <w:tc>
          <w:tcPr>
            <w:tcW w:w="2269" w:type="dxa"/>
            <w:gridSpan w:val="2"/>
            <w:vAlign w:val="center"/>
          </w:tcPr>
          <w:p w14:paraId="7B720725" w14:textId="6A09BE6A" w:rsidR="00D82FFD" w:rsidRPr="00025E00" w:rsidRDefault="00D82FFD" w:rsidP="00E974CD">
            <w:pPr>
              <w:jc w:val="center"/>
              <w:rPr>
                <w:rFonts w:eastAsia="Times New Roman" w:cstheme="minorHAnsi"/>
                <w:b/>
                <w:i/>
                <w:sz w:val="18"/>
                <w:szCs w:val="18"/>
              </w:rPr>
            </w:pPr>
            <w:r w:rsidRPr="00025E00">
              <w:rPr>
                <w:rFonts w:eastAsia="Times New Roman" w:cstheme="minorHAnsi"/>
                <w:b/>
                <w:i/>
                <w:sz w:val="18"/>
                <w:szCs w:val="18"/>
              </w:rPr>
              <w:t>MEG</w:t>
            </w:r>
          </w:p>
        </w:tc>
        <w:tc>
          <w:tcPr>
            <w:tcW w:w="3685" w:type="dxa"/>
            <w:vAlign w:val="center"/>
          </w:tcPr>
          <w:p w14:paraId="60890CD4" w14:textId="73D12787" w:rsidR="00D82FFD" w:rsidRPr="00025E00" w:rsidRDefault="00D82FFD" w:rsidP="00E974CD">
            <w:pPr>
              <w:jc w:val="center"/>
              <w:rPr>
                <w:rFonts w:eastAsia="Times New Roman" w:cstheme="minorHAnsi"/>
                <w:b/>
                <w:i/>
                <w:sz w:val="18"/>
                <w:szCs w:val="18"/>
              </w:rPr>
            </w:pPr>
            <w:r w:rsidRPr="00025E00">
              <w:rPr>
                <w:rFonts w:cstheme="minorHAnsi"/>
                <w:b/>
                <w:i/>
                <w:sz w:val="18"/>
                <w:szCs w:val="18"/>
              </w:rPr>
              <w:t>Critères</w:t>
            </w:r>
          </w:p>
        </w:tc>
        <w:tc>
          <w:tcPr>
            <w:tcW w:w="1985" w:type="dxa"/>
            <w:vAlign w:val="center"/>
          </w:tcPr>
          <w:p w14:paraId="04BE11A3" w14:textId="4429D2E2" w:rsidR="00D82FFD" w:rsidRPr="00025E00" w:rsidRDefault="00D82FFD" w:rsidP="00E974CD">
            <w:pPr>
              <w:jc w:val="center"/>
              <w:rPr>
                <w:rFonts w:eastAsia="Times New Roman" w:cstheme="minorHAnsi"/>
                <w:b/>
                <w:i/>
                <w:sz w:val="18"/>
                <w:szCs w:val="18"/>
              </w:rPr>
            </w:pPr>
            <w:r w:rsidRPr="00025E00">
              <w:rPr>
                <w:rFonts w:eastAsia="Times New Roman" w:cstheme="minorHAnsi"/>
                <w:b/>
                <w:i/>
                <w:sz w:val="18"/>
                <w:szCs w:val="18"/>
              </w:rPr>
              <w:t>Preuves</w:t>
            </w:r>
          </w:p>
        </w:tc>
      </w:tr>
      <w:tr w:rsidR="00D82FFD" w:rsidRPr="00E46C01" w14:paraId="010CAF00" w14:textId="2137C1AA" w:rsidTr="00D23ED3">
        <w:trPr>
          <w:trHeight w:val="596"/>
        </w:trPr>
        <w:tc>
          <w:tcPr>
            <w:tcW w:w="710" w:type="dxa"/>
            <w:vMerge w:val="restart"/>
            <w:shd w:val="clear" w:color="auto" w:fill="9BBB59" w:themeFill="accent3"/>
            <w:vAlign w:val="center"/>
          </w:tcPr>
          <w:p w14:paraId="3534F096" w14:textId="77777777" w:rsidR="00D82FFD" w:rsidRPr="00C2611C" w:rsidRDefault="00D82FFD" w:rsidP="00BE4C43">
            <w:pPr>
              <w:jc w:val="center"/>
              <w:rPr>
                <w:rFonts w:ascii="Calibri" w:eastAsia="Times New Roman" w:hAnsi="Calibri" w:cs="Calibri"/>
                <w:b/>
                <w:sz w:val="48"/>
                <w:szCs w:val="48"/>
              </w:rPr>
            </w:pPr>
            <w:r w:rsidRPr="00C2611C">
              <w:rPr>
                <w:rFonts w:ascii="Calibri" w:eastAsia="Times New Roman" w:hAnsi="Calibri" w:cs="Calibri"/>
                <w:b/>
                <w:sz w:val="48"/>
                <w:szCs w:val="48"/>
              </w:rPr>
              <w:t>D</w:t>
            </w:r>
          </w:p>
        </w:tc>
        <w:tc>
          <w:tcPr>
            <w:tcW w:w="1559" w:type="dxa"/>
            <w:vMerge w:val="restart"/>
            <w:shd w:val="clear" w:color="auto" w:fill="9BBB59" w:themeFill="accent3"/>
            <w:vAlign w:val="center"/>
          </w:tcPr>
          <w:p w14:paraId="13C75B10" w14:textId="77777777" w:rsidR="00D82FFD" w:rsidRPr="00025E00" w:rsidRDefault="00D82FFD" w:rsidP="00415528">
            <w:pPr>
              <w:rPr>
                <w:rFonts w:ascii="Calibri" w:hAnsi="Calibri" w:cs="Calibri"/>
                <w:b/>
                <w:sz w:val="16"/>
                <w:szCs w:val="16"/>
                <w:lang w:val="fr-CH"/>
              </w:rPr>
            </w:pPr>
            <w:r w:rsidRPr="00025E00">
              <w:rPr>
                <w:rFonts w:ascii="Calibri" w:hAnsi="Calibri" w:cs="Calibri"/>
                <w:b/>
                <w:sz w:val="16"/>
                <w:szCs w:val="16"/>
                <w:lang w:val="fr-CH"/>
              </w:rPr>
              <w:t xml:space="preserve">Activités </w:t>
            </w:r>
            <w:r w:rsidRPr="00025E00">
              <w:rPr>
                <w:rFonts w:ascii="Calibri" w:hAnsi="Calibri" w:cs="Calibri"/>
                <w:b/>
                <w:bCs/>
                <w:sz w:val="16"/>
                <w:szCs w:val="16"/>
                <w:lang w:val="fr-CH"/>
              </w:rPr>
              <w:t>ciblées</w:t>
            </w:r>
          </w:p>
          <w:p w14:paraId="61FD40A3" w14:textId="77777777" w:rsidR="00D82FFD" w:rsidRPr="00025E00" w:rsidRDefault="00D82FFD" w:rsidP="00415528">
            <w:pPr>
              <w:rPr>
                <w:rFonts w:ascii="Calibri" w:hAnsi="Calibri" w:cs="Calibri"/>
                <w:i/>
                <w:sz w:val="16"/>
                <w:szCs w:val="16"/>
                <w:lang w:val="fr-CH"/>
              </w:rPr>
            </w:pPr>
            <w:r w:rsidRPr="00025E00">
              <w:rPr>
                <w:rFonts w:ascii="Calibri" w:hAnsi="Calibri" w:cs="Calibri"/>
                <w:i/>
                <w:sz w:val="16"/>
                <w:szCs w:val="16"/>
                <w:lang w:val="fr-CH"/>
              </w:rPr>
              <w:t>Les personnes obtiennent les ressources appropriées</w:t>
            </w:r>
          </w:p>
          <w:p w14:paraId="1F3BF8AB" w14:textId="635D77BC" w:rsidR="00D82FFD" w:rsidRPr="00025E00" w:rsidRDefault="00D82FFD" w:rsidP="00415528">
            <w:pPr>
              <w:rPr>
                <w:rFonts w:ascii="Calibri" w:hAnsi="Calibri" w:cs="Calibri"/>
                <w:sz w:val="16"/>
                <w:szCs w:val="16"/>
                <w:lang w:val="fr-CH"/>
              </w:rPr>
            </w:pPr>
          </w:p>
        </w:tc>
        <w:tc>
          <w:tcPr>
            <w:tcW w:w="3685" w:type="dxa"/>
            <w:shd w:val="clear" w:color="auto" w:fill="9BBB59" w:themeFill="accent3"/>
            <w:vAlign w:val="center"/>
          </w:tcPr>
          <w:p w14:paraId="5ABF794F" w14:textId="13E632B1" w:rsidR="00D82FFD" w:rsidRPr="00025E00" w:rsidRDefault="00D82FFD" w:rsidP="00415528">
            <w:pPr>
              <w:rPr>
                <w:rFonts w:ascii="Calibri" w:eastAsia="Times New Roman" w:hAnsi="Calibri" w:cs="Calibri"/>
                <w:sz w:val="16"/>
                <w:szCs w:val="16"/>
                <w:lang w:val="fr-CH"/>
              </w:rPr>
            </w:pPr>
            <w:r w:rsidRPr="00025E00">
              <w:rPr>
                <w:rFonts w:ascii="Calibri" w:hAnsi="Calibri" w:cs="Calibri"/>
                <w:sz w:val="16"/>
                <w:szCs w:val="16"/>
                <w:lang w:val="fr-CH"/>
              </w:rPr>
              <w:t>Les activités et les ressources sont adaptées aux différents besoins, rôles et préférences des femmes, filles, garçons et hommes de différents groupes d’âge.</w:t>
            </w:r>
          </w:p>
        </w:tc>
        <w:tc>
          <w:tcPr>
            <w:tcW w:w="1985" w:type="dxa"/>
            <w:tcBorders>
              <w:bottom w:val="single" w:sz="4" w:space="0" w:color="auto"/>
            </w:tcBorders>
            <w:shd w:val="clear" w:color="auto" w:fill="9BBB59" w:themeFill="accent3"/>
            <w:vAlign w:val="center"/>
          </w:tcPr>
          <w:p w14:paraId="7E9DA695" w14:textId="3DE7E583" w:rsidR="00D82FFD" w:rsidRPr="00025E00" w:rsidRDefault="00D82FFD" w:rsidP="00415528">
            <w:pPr>
              <w:ind w:right="85"/>
              <w:rPr>
                <w:rFonts w:ascii="Calibri" w:eastAsia="Times New Roman" w:hAnsi="Calibri" w:cs="Calibri"/>
                <w:sz w:val="16"/>
                <w:szCs w:val="16"/>
                <w:lang w:val="fr-CH"/>
              </w:rPr>
            </w:pPr>
            <w:r w:rsidRPr="00025E00">
              <w:rPr>
                <w:rFonts w:ascii="Calibri" w:hAnsi="Calibri" w:cs="Calibri"/>
                <w:sz w:val="16"/>
                <w:szCs w:val="16"/>
                <w:lang w:val="fr-CH"/>
              </w:rPr>
              <w:t>L’assistance est variée en fonction de l’analyse sexospécifique</w:t>
            </w:r>
          </w:p>
        </w:tc>
      </w:tr>
      <w:tr w:rsidR="00D82FFD" w:rsidRPr="00E46C01" w14:paraId="3BA21E28" w14:textId="5FB1F3CC" w:rsidTr="00D23ED3">
        <w:trPr>
          <w:trHeight w:val="669"/>
        </w:trPr>
        <w:tc>
          <w:tcPr>
            <w:tcW w:w="710" w:type="dxa"/>
            <w:vMerge/>
            <w:shd w:val="clear" w:color="auto" w:fill="9BBB59" w:themeFill="accent3"/>
            <w:vAlign w:val="center"/>
          </w:tcPr>
          <w:p w14:paraId="5EA232B1" w14:textId="77777777" w:rsidR="00D82FFD" w:rsidRPr="00C2611C" w:rsidRDefault="00D82FFD" w:rsidP="00BE4C43">
            <w:pPr>
              <w:jc w:val="center"/>
              <w:rPr>
                <w:rFonts w:ascii="Calibri" w:eastAsia="Times New Roman" w:hAnsi="Calibri" w:cs="Calibri"/>
                <w:b/>
                <w:sz w:val="56"/>
                <w:szCs w:val="56"/>
                <w:lang w:val="fr-CH"/>
              </w:rPr>
            </w:pPr>
          </w:p>
        </w:tc>
        <w:tc>
          <w:tcPr>
            <w:tcW w:w="1559" w:type="dxa"/>
            <w:vMerge/>
            <w:shd w:val="clear" w:color="auto" w:fill="9BBB59" w:themeFill="accent3"/>
            <w:vAlign w:val="center"/>
          </w:tcPr>
          <w:p w14:paraId="0F7FAA23" w14:textId="77777777" w:rsidR="00D82FFD" w:rsidRPr="00025E00" w:rsidRDefault="00D82FFD" w:rsidP="00415528">
            <w:pPr>
              <w:rPr>
                <w:rFonts w:ascii="Calibri" w:eastAsia="Times New Roman" w:hAnsi="Calibri" w:cs="Calibri"/>
                <w:b/>
                <w:sz w:val="16"/>
                <w:szCs w:val="16"/>
                <w:lang w:val="fr-CH"/>
              </w:rPr>
            </w:pPr>
          </w:p>
        </w:tc>
        <w:tc>
          <w:tcPr>
            <w:tcW w:w="3685" w:type="dxa"/>
            <w:shd w:val="clear" w:color="auto" w:fill="9BBB59" w:themeFill="accent3"/>
            <w:vAlign w:val="center"/>
          </w:tcPr>
          <w:p w14:paraId="2FAECCFE" w14:textId="2C5691A8" w:rsidR="00D82FFD" w:rsidRPr="00025E00" w:rsidRDefault="00D82FFD" w:rsidP="00415528">
            <w:pPr>
              <w:spacing w:before="40" w:after="40"/>
              <w:rPr>
                <w:rFonts w:ascii="Calibri" w:eastAsia="Times New Roman" w:hAnsi="Calibri" w:cs="Calibri"/>
                <w:sz w:val="16"/>
                <w:szCs w:val="16"/>
                <w:lang w:val="fr-CH"/>
              </w:rPr>
            </w:pPr>
            <w:r w:rsidRPr="00025E00">
              <w:rPr>
                <w:rFonts w:ascii="Calibri" w:hAnsi="Calibri" w:cs="Calibri"/>
                <w:sz w:val="16"/>
                <w:szCs w:val="16"/>
                <w:lang w:val="fr-CH"/>
              </w:rPr>
              <w:t>Les activités ciblées sont adaptées aux besoins et aux désirs des femmes, des filles ou des garçons et des hommes de différents groupes d’âge pour atteindre l’objectif pour lequel elles ont été conçues : mettre fin à la discrimination.</w:t>
            </w:r>
          </w:p>
        </w:tc>
        <w:tc>
          <w:tcPr>
            <w:tcW w:w="1985" w:type="dxa"/>
            <w:tcBorders>
              <w:right w:val="single" w:sz="4" w:space="0" w:color="auto"/>
            </w:tcBorders>
            <w:shd w:val="clear" w:color="auto" w:fill="9BBB59" w:themeFill="accent3"/>
            <w:vAlign w:val="center"/>
          </w:tcPr>
          <w:p w14:paraId="5FFB02AA" w14:textId="6F3C2D11" w:rsidR="00D82FFD" w:rsidRPr="00025E00" w:rsidRDefault="00D82FFD" w:rsidP="00415528">
            <w:pPr>
              <w:ind w:right="85"/>
              <w:rPr>
                <w:rFonts w:ascii="Calibri" w:eastAsia="Times New Roman" w:hAnsi="Calibri" w:cs="Calibri"/>
                <w:sz w:val="16"/>
                <w:szCs w:val="16"/>
                <w:lang w:val="fr-CH"/>
              </w:rPr>
            </w:pPr>
            <w:r w:rsidRPr="00025E00">
              <w:rPr>
                <w:rFonts w:ascii="Calibri" w:hAnsi="Calibri" w:cs="Calibri"/>
                <w:sz w:val="16"/>
                <w:szCs w:val="16"/>
                <w:lang w:val="fr-CH"/>
              </w:rPr>
              <w:t>Les actions sont ciblées afin de lutter contre la discrimination fondée sur le genre</w:t>
            </w:r>
          </w:p>
        </w:tc>
      </w:tr>
      <w:tr w:rsidR="00D82FFD" w:rsidRPr="00E46C01" w14:paraId="67198E52" w14:textId="3B84EB1F" w:rsidTr="00D23ED3">
        <w:trPr>
          <w:trHeight w:val="562"/>
        </w:trPr>
        <w:tc>
          <w:tcPr>
            <w:tcW w:w="710" w:type="dxa"/>
            <w:vMerge w:val="restart"/>
            <w:vAlign w:val="center"/>
          </w:tcPr>
          <w:p w14:paraId="556BBBAC" w14:textId="77777777" w:rsidR="00D82FFD" w:rsidRPr="00C2611C" w:rsidRDefault="00D82FFD" w:rsidP="00BE4C43">
            <w:pPr>
              <w:jc w:val="center"/>
              <w:rPr>
                <w:rFonts w:ascii="Calibri" w:eastAsia="Times New Roman" w:hAnsi="Calibri" w:cs="Calibri"/>
                <w:b/>
                <w:sz w:val="48"/>
                <w:szCs w:val="48"/>
              </w:rPr>
            </w:pPr>
            <w:r w:rsidRPr="00C2611C">
              <w:rPr>
                <w:rFonts w:ascii="Calibri" w:eastAsia="Times New Roman" w:hAnsi="Calibri" w:cs="Calibri"/>
                <w:b/>
                <w:sz w:val="48"/>
                <w:szCs w:val="48"/>
              </w:rPr>
              <w:t>E</w:t>
            </w:r>
          </w:p>
        </w:tc>
        <w:tc>
          <w:tcPr>
            <w:tcW w:w="1559" w:type="dxa"/>
            <w:vMerge w:val="restart"/>
            <w:vAlign w:val="center"/>
          </w:tcPr>
          <w:p w14:paraId="56EC16D0" w14:textId="77777777" w:rsidR="00D82FFD" w:rsidRPr="00025E00" w:rsidRDefault="00D82FFD" w:rsidP="00415528">
            <w:pPr>
              <w:rPr>
                <w:rFonts w:ascii="Calibri" w:hAnsi="Calibri" w:cs="Calibri"/>
                <w:b/>
                <w:bCs/>
                <w:sz w:val="16"/>
                <w:szCs w:val="16"/>
                <w:lang w:val="fr-CA"/>
              </w:rPr>
            </w:pPr>
            <w:r w:rsidRPr="00025E00">
              <w:rPr>
                <w:rFonts w:ascii="Calibri" w:hAnsi="Calibri" w:cs="Calibri"/>
                <w:b/>
                <w:bCs/>
                <w:sz w:val="16"/>
                <w:szCs w:val="16"/>
                <w:lang w:val="fr-CA"/>
              </w:rPr>
              <w:t>Protection contre les VBG</w:t>
            </w:r>
          </w:p>
          <w:p w14:paraId="54F34466" w14:textId="59C8CF24" w:rsidR="00D82FFD" w:rsidRPr="00025E00" w:rsidRDefault="00D82FFD" w:rsidP="00415528">
            <w:pPr>
              <w:rPr>
                <w:rFonts w:ascii="Calibri" w:hAnsi="Calibri" w:cs="Calibri"/>
                <w:i/>
                <w:sz w:val="16"/>
                <w:szCs w:val="16"/>
                <w:lang w:val="fr-CH"/>
              </w:rPr>
            </w:pPr>
            <w:r w:rsidRPr="00025E00">
              <w:rPr>
                <w:rFonts w:ascii="Calibri" w:hAnsi="Calibri" w:cs="Calibri"/>
                <w:i/>
                <w:sz w:val="16"/>
                <w:szCs w:val="16"/>
                <w:lang w:val="fr-CH"/>
              </w:rPr>
              <w:t>Les personnes sont mieux protégées contre les risques des VBG</w:t>
            </w:r>
          </w:p>
        </w:tc>
        <w:tc>
          <w:tcPr>
            <w:tcW w:w="3685" w:type="dxa"/>
            <w:vAlign w:val="center"/>
          </w:tcPr>
          <w:p w14:paraId="1393E429" w14:textId="4FC78862" w:rsidR="00D82FFD" w:rsidRPr="00025E00" w:rsidRDefault="00D82FFD" w:rsidP="00415528">
            <w:pPr>
              <w:spacing w:before="40" w:after="40"/>
              <w:rPr>
                <w:rFonts w:ascii="Calibri" w:eastAsia="Times New Roman" w:hAnsi="Calibri" w:cs="Calibri"/>
                <w:sz w:val="16"/>
                <w:szCs w:val="16"/>
                <w:lang w:val="fr-CH"/>
              </w:rPr>
            </w:pPr>
            <w:r w:rsidRPr="00025E00">
              <w:rPr>
                <w:rFonts w:ascii="Calibri" w:eastAsia="Times New Roman" w:hAnsi="Calibri" w:cs="Calibri"/>
                <w:sz w:val="16"/>
                <w:szCs w:val="16"/>
                <w:lang w:val="fr-CH"/>
              </w:rPr>
              <w:t xml:space="preserve">Il y a au moins une activité, un item ou un processus qui est conçu pour réduire les risques ou éradiquer les Violences Basées sur le Genre. </w:t>
            </w:r>
          </w:p>
        </w:tc>
        <w:tc>
          <w:tcPr>
            <w:tcW w:w="1985" w:type="dxa"/>
            <w:vMerge w:val="restart"/>
            <w:vAlign w:val="center"/>
          </w:tcPr>
          <w:p w14:paraId="2BA4A9F9" w14:textId="1D6ACEFD" w:rsidR="00D82FFD" w:rsidRPr="00025E00" w:rsidRDefault="00D82FFD" w:rsidP="00415528">
            <w:pPr>
              <w:ind w:right="85"/>
              <w:rPr>
                <w:rFonts w:ascii="Calibri" w:eastAsia="Times New Roman" w:hAnsi="Calibri" w:cs="Calibri"/>
                <w:sz w:val="16"/>
                <w:szCs w:val="16"/>
                <w:lang w:val="fr-CH"/>
              </w:rPr>
            </w:pPr>
            <w:r w:rsidRPr="00025E00">
              <w:rPr>
                <w:rFonts w:ascii="Calibri" w:hAnsi="Calibri" w:cs="Calibri"/>
                <w:sz w:val="16"/>
                <w:szCs w:val="16"/>
                <w:lang w:val="fr-CH"/>
              </w:rPr>
              <w:t>La prévention ou la lutte contre les VBG est intégrée au projet ou en devient l’objectif principal</w:t>
            </w:r>
          </w:p>
        </w:tc>
      </w:tr>
      <w:tr w:rsidR="00D82FFD" w:rsidRPr="00E46C01" w14:paraId="19BAE874" w14:textId="3CC50A3C" w:rsidTr="00D23ED3">
        <w:trPr>
          <w:trHeight w:val="458"/>
        </w:trPr>
        <w:tc>
          <w:tcPr>
            <w:tcW w:w="710" w:type="dxa"/>
            <w:vMerge/>
            <w:vAlign w:val="center"/>
          </w:tcPr>
          <w:p w14:paraId="5A75C9F6" w14:textId="77777777" w:rsidR="00D82FFD" w:rsidRPr="00C2611C" w:rsidRDefault="00D82FFD" w:rsidP="00BE4C43">
            <w:pPr>
              <w:jc w:val="center"/>
              <w:rPr>
                <w:rFonts w:ascii="Calibri" w:eastAsia="Times New Roman" w:hAnsi="Calibri" w:cs="Calibri"/>
                <w:b/>
                <w:sz w:val="56"/>
                <w:szCs w:val="56"/>
                <w:lang w:val="fr-CH"/>
              </w:rPr>
            </w:pPr>
          </w:p>
        </w:tc>
        <w:tc>
          <w:tcPr>
            <w:tcW w:w="1559" w:type="dxa"/>
            <w:vMerge/>
            <w:vAlign w:val="center"/>
          </w:tcPr>
          <w:p w14:paraId="73D1CAF7" w14:textId="77777777" w:rsidR="00D82FFD" w:rsidRPr="00025E00" w:rsidRDefault="00D82FFD" w:rsidP="00415528">
            <w:pPr>
              <w:rPr>
                <w:rFonts w:ascii="Calibri" w:eastAsia="Times New Roman" w:hAnsi="Calibri" w:cs="Calibri"/>
                <w:b/>
                <w:sz w:val="16"/>
                <w:szCs w:val="16"/>
                <w:lang w:val="fr-CH"/>
              </w:rPr>
            </w:pPr>
          </w:p>
        </w:tc>
        <w:tc>
          <w:tcPr>
            <w:tcW w:w="3685" w:type="dxa"/>
            <w:vAlign w:val="center"/>
          </w:tcPr>
          <w:p w14:paraId="52645573" w14:textId="2DF6ADC1" w:rsidR="00D82FFD" w:rsidRPr="00025E00" w:rsidRDefault="00D82FFD" w:rsidP="00415528">
            <w:pPr>
              <w:spacing w:before="40" w:after="40"/>
              <w:rPr>
                <w:rFonts w:ascii="Calibri" w:eastAsia="Times New Roman" w:hAnsi="Calibri" w:cs="Calibri"/>
                <w:sz w:val="16"/>
                <w:szCs w:val="16"/>
                <w:lang w:val="fr-CH"/>
              </w:rPr>
            </w:pPr>
            <w:r w:rsidRPr="00025E00">
              <w:rPr>
                <w:rFonts w:ascii="Calibri" w:hAnsi="Calibri" w:cs="Calibri"/>
                <w:sz w:val="16"/>
                <w:szCs w:val="16"/>
                <w:lang w:val="fr-CH"/>
              </w:rPr>
              <w:t>Le projet vise uniquement la réduction des risques ou l’éradication des Violences Basées sur le Genre.</w:t>
            </w:r>
          </w:p>
        </w:tc>
        <w:tc>
          <w:tcPr>
            <w:tcW w:w="1985" w:type="dxa"/>
            <w:vMerge/>
            <w:vAlign w:val="center"/>
          </w:tcPr>
          <w:p w14:paraId="6E2EF005" w14:textId="77777777" w:rsidR="00D82FFD" w:rsidRPr="00025E00" w:rsidRDefault="00D82FFD" w:rsidP="00415528">
            <w:pPr>
              <w:rPr>
                <w:rFonts w:ascii="Calibri" w:eastAsia="Times New Roman" w:hAnsi="Calibri" w:cs="Calibri"/>
                <w:sz w:val="16"/>
                <w:szCs w:val="16"/>
                <w:lang w:val="fr-CH"/>
              </w:rPr>
            </w:pPr>
          </w:p>
        </w:tc>
      </w:tr>
      <w:tr w:rsidR="00D82FFD" w:rsidRPr="00E46C01" w14:paraId="424E55F3" w14:textId="56D59FB6" w:rsidTr="00D23ED3">
        <w:trPr>
          <w:trHeight w:val="882"/>
        </w:trPr>
        <w:tc>
          <w:tcPr>
            <w:tcW w:w="710" w:type="dxa"/>
            <w:vAlign w:val="center"/>
          </w:tcPr>
          <w:p w14:paraId="32746EB3" w14:textId="77777777" w:rsidR="00D82FFD" w:rsidRPr="00C2611C" w:rsidRDefault="00D82FFD" w:rsidP="00D82FFD">
            <w:pPr>
              <w:jc w:val="center"/>
              <w:rPr>
                <w:rFonts w:ascii="Calibri" w:eastAsia="Times New Roman" w:hAnsi="Calibri" w:cs="Calibri"/>
                <w:b/>
                <w:sz w:val="48"/>
                <w:szCs w:val="48"/>
              </w:rPr>
            </w:pPr>
            <w:r w:rsidRPr="00C2611C">
              <w:rPr>
                <w:rFonts w:ascii="Calibri" w:eastAsia="Times New Roman" w:hAnsi="Calibri" w:cs="Calibri"/>
                <w:b/>
                <w:sz w:val="48"/>
                <w:szCs w:val="48"/>
              </w:rPr>
              <w:t>F</w:t>
            </w:r>
          </w:p>
        </w:tc>
        <w:tc>
          <w:tcPr>
            <w:tcW w:w="1559" w:type="dxa"/>
            <w:vAlign w:val="center"/>
          </w:tcPr>
          <w:p w14:paraId="178D1C9E" w14:textId="77777777" w:rsidR="00D82FFD" w:rsidRPr="00025E00" w:rsidRDefault="00D82FFD" w:rsidP="00415528">
            <w:pPr>
              <w:rPr>
                <w:rFonts w:ascii="Calibri" w:eastAsia="Times New Roman" w:hAnsi="Calibri" w:cs="Calibri"/>
                <w:b/>
                <w:sz w:val="16"/>
                <w:szCs w:val="16"/>
                <w:lang w:val="fr-CH"/>
              </w:rPr>
            </w:pPr>
            <w:r w:rsidRPr="00025E00">
              <w:rPr>
                <w:rFonts w:ascii="Calibri" w:eastAsia="Times New Roman" w:hAnsi="Calibri" w:cs="Calibri"/>
                <w:b/>
                <w:sz w:val="16"/>
                <w:szCs w:val="16"/>
                <w:lang w:val="fr-CH"/>
              </w:rPr>
              <w:t>Coordination avec les autres</w:t>
            </w:r>
          </w:p>
          <w:p w14:paraId="01E80301" w14:textId="1B8F9F29" w:rsidR="00D82FFD" w:rsidRPr="00025E00" w:rsidRDefault="00D82FFD" w:rsidP="00415528">
            <w:pPr>
              <w:rPr>
                <w:rFonts w:ascii="Calibri" w:hAnsi="Calibri" w:cs="Calibri"/>
                <w:i/>
                <w:sz w:val="16"/>
                <w:szCs w:val="16"/>
                <w:lang w:val="fr-CH"/>
              </w:rPr>
            </w:pPr>
            <w:r w:rsidRPr="00025E00">
              <w:rPr>
                <w:rFonts w:ascii="Calibri" w:eastAsia="Times New Roman" w:hAnsi="Calibri" w:cs="Calibri"/>
                <w:i/>
                <w:sz w:val="16"/>
                <w:szCs w:val="16"/>
                <w:lang w:val="fr-CH"/>
              </w:rPr>
              <w:t>L’agence coordonne avec les autres acteurs</w:t>
            </w:r>
          </w:p>
        </w:tc>
        <w:tc>
          <w:tcPr>
            <w:tcW w:w="3685" w:type="dxa"/>
            <w:vAlign w:val="center"/>
          </w:tcPr>
          <w:p w14:paraId="3CC7EDEB" w14:textId="4999C822" w:rsidR="00D82FFD" w:rsidRPr="00025E00" w:rsidRDefault="00D82FFD" w:rsidP="00415528">
            <w:pPr>
              <w:spacing w:before="40" w:after="40"/>
              <w:rPr>
                <w:rFonts w:ascii="Calibri" w:eastAsia="Times New Roman" w:hAnsi="Calibri" w:cs="Calibri"/>
                <w:sz w:val="16"/>
                <w:szCs w:val="16"/>
                <w:lang w:val="fr-CH"/>
              </w:rPr>
            </w:pPr>
            <w:r w:rsidRPr="00025E00">
              <w:rPr>
                <w:rFonts w:ascii="Calibri" w:eastAsia="Times New Roman" w:hAnsi="Calibri" w:cs="Calibri"/>
                <w:sz w:val="16"/>
                <w:szCs w:val="16"/>
                <w:lang w:val="fr-CH"/>
              </w:rPr>
              <w:t>L’agence met à la disposition des membres du secteur et des clusters l’analyse sexospécifique qu’elle a effectuée, les taux ainsi que les réussites identifiées, que l’on retrouve dans les procès-verbaux.</w:t>
            </w:r>
          </w:p>
        </w:tc>
        <w:tc>
          <w:tcPr>
            <w:tcW w:w="1985" w:type="dxa"/>
            <w:vAlign w:val="center"/>
          </w:tcPr>
          <w:p w14:paraId="5CFF1ED2" w14:textId="0F9A0BFF" w:rsidR="00D82FFD" w:rsidRPr="00025E00" w:rsidRDefault="00D82FFD" w:rsidP="00415528">
            <w:pPr>
              <w:ind w:left="-103" w:firstLine="103"/>
              <w:rPr>
                <w:rFonts w:ascii="Calibri" w:eastAsia="Times New Roman" w:hAnsi="Calibri" w:cs="Calibri"/>
                <w:sz w:val="16"/>
                <w:szCs w:val="16"/>
                <w:lang w:val="fr-CH"/>
              </w:rPr>
            </w:pPr>
            <w:r w:rsidRPr="00025E00">
              <w:rPr>
                <w:rFonts w:ascii="Calibri" w:eastAsia="Times New Roman" w:hAnsi="Calibri" w:cs="Calibri"/>
                <w:sz w:val="16"/>
                <w:szCs w:val="16"/>
                <w:lang w:val="fr-CH"/>
              </w:rPr>
              <w:t>L’agence partage les données du projet avec le secteur</w:t>
            </w:r>
          </w:p>
        </w:tc>
      </w:tr>
    </w:tbl>
    <w:p w14:paraId="023736A2" w14:textId="77777777" w:rsidR="00E62D44" w:rsidRPr="00B85765" w:rsidRDefault="00E62D44" w:rsidP="00793266">
      <w:pPr>
        <w:rPr>
          <w:rFonts w:ascii="Times New Roman" w:hAnsi="Times New Roman" w:cs="Times New Roman"/>
          <w:sz w:val="16"/>
          <w:szCs w:val="16"/>
          <w:lang w:val="fr-CH"/>
        </w:rPr>
      </w:pPr>
    </w:p>
    <w:tbl>
      <w:tblPr>
        <w:tblStyle w:val="TableGrid"/>
        <w:tblW w:w="8118" w:type="dxa"/>
        <w:tblInd w:w="-185" w:type="dxa"/>
        <w:tblLook w:val="04A0" w:firstRow="1" w:lastRow="0" w:firstColumn="1" w:lastColumn="0" w:noHBand="0" w:noVBand="1"/>
      </w:tblPr>
      <w:tblGrid>
        <w:gridCol w:w="479"/>
        <w:gridCol w:w="1686"/>
        <w:gridCol w:w="2792"/>
        <w:gridCol w:w="3161"/>
      </w:tblGrid>
      <w:tr w:rsidR="0038038D" w:rsidRPr="00E46C01" w14:paraId="77F5E419" w14:textId="77777777" w:rsidTr="00415528">
        <w:tc>
          <w:tcPr>
            <w:tcW w:w="8118" w:type="dxa"/>
            <w:gridSpan w:val="4"/>
            <w:shd w:val="clear" w:color="auto" w:fill="56DCD3"/>
          </w:tcPr>
          <w:p w14:paraId="1CEAD4E4" w14:textId="0C96A5EA" w:rsidR="0038038D" w:rsidRPr="00415528" w:rsidRDefault="0038038D" w:rsidP="0038038D">
            <w:pPr>
              <w:jc w:val="center"/>
              <w:rPr>
                <w:rFonts w:eastAsia="Times New Roman" w:cstheme="minorHAnsi"/>
                <w:i/>
                <w:sz w:val="20"/>
                <w:szCs w:val="20"/>
                <w:lang w:val="fr-CH"/>
              </w:rPr>
            </w:pPr>
            <w:r w:rsidRPr="00415528">
              <w:rPr>
                <w:rFonts w:cstheme="minorHAnsi"/>
                <w:b/>
                <w:sz w:val="20"/>
                <w:szCs w:val="20"/>
                <w:lang w:val="fr-CH"/>
              </w:rPr>
              <w:t>Cadre d’étude sur l’examen :</w:t>
            </w:r>
            <w:r w:rsidRPr="00415528">
              <w:rPr>
                <w:rFonts w:cstheme="minorHAnsi"/>
                <w:b/>
                <w:i/>
                <w:sz w:val="20"/>
                <w:szCs w:val="20"/>
                <w:lang w:val="fr-CH"/>
              </w:rPr>
              <w:t xml:space="preserve"> </w:t>
            </w:r>
            <w:r w:rsidRPr="00415528">
              <w:rPr>
                <w:rFonts w:cstheme="minorHAnsi"/>
                <w:i/>
                <w:sz w:val="20"/>
                <w:szCs w:val="20"/>
                <w:lang w:val="fr-CH"/>
              </w:rPr>
              <w:t>Que faisons-nous de bien et quels changements apportons-nous ?</w:t>
            </w:r>
          </w:p>
        </w:tc>
      </w:tr>
      <w:tr w:rsidR="0038038D" w:rsidRPr="00D724B9" w14:paraId="3A807704" w14:textId="77777777" w:rsidTr="008432A6">
        <w:trPr>
          <w:trHeight w:val="242"/>
        </w:trPr>
        <w:tc>
          <w:tcPr>
            <w:tcW w:w="2165" w:type="dxa"/>
            <w:gridSpan w:val="2"/>
            <w:vAlign w:val="center"/>
          </w:tcPr>
          <w:p w14:paraId="2F3C98E8" w14:textId="0B052651" w:rsidR="0038038D" w:rsidRPr="00415528" w:rsidRDefault="0038038D" w:rsidP="0038038D">
            <w:pPr>
              <w:jc w:val="center"/>
              <w:rPr>
                <w:rFonts w:ascii="Calibri" w:eastAsia="Times New Roman" w:hAnsi="Calibri" w:cs="Calibri"/>
                <w:b/>
                <w:i/>
                <w:sz w:val="18"/>
                <w:szCs w:val="18"/>
              </w:rPr>
            </w:pPr>
            <w:r w:rsidRPr="00415528">
              <w:rPr>
                <w:rFonts w:ascii="Calibri" w:eastAsia="Times New Roman" w:hAnsi="Calibri" w:cs="Calibri"/>
                <w:b/>
                <w:i/>
                <w:sz w:val="18"/>
                <w:szCs w:val="18"/>
              </w:rPr>
              <w:t>MEG</w:t>
            </w:r>
          </w:p>
        </w:tc>
        <w:tc>
          <w:tcPr>
            <w:tcW w:w="2792" w:type="dxa"/>
            <w:vAlign w:val="center"/>
          </w:tcPr>
          <w:p w14:paraId="42C2BFA4" w14:textId="6F05C7F5" w:rsidR="0038038D" w:rsidRPr="00415528" w:rsidRDefault="0038038D" w:rsidP="0038038D">
            <w:pPr>
              <w:jc w:val="center"/>
              <w:rPr>
                <w:rFonts w:ascii="Calibri" w:eastAsia="Times New Roman" w:hAnsi="Calibri" w:cs="Calibri"/>
                <w:b/>
                <w:i/>
                <w:sz w:val="18"/>
                <w:szCs w:val="18"/>
              </w:rPr>
            </w:pPr>
            <w:r w:rsidRPr="00415528">
              <w:rPr>
                <w:rFonts w:ascii="Calibri" w:hAnsi="Calibri" w:cs="Calibri"/>
                <w:b/>
                <w:i/>
                <w:sz w:val="18"/>
                <w:szCs w:val="18"/>
              </w:rPr>
              <w:t>Critères</w:t>
            </w:r>
          </w:p>
        </w:tc>
        <w:tc>
          <w:tcPr>
            <w:tcW w:w="3161" w:type="dxa"/>
            <w:vAlign w:val="center"/>
          </w:tcPr>
          <w:p w14:paraId="443EDBBB" w14:textId="41AF0BDF" w:rsidR="0038038D" w:rsidRPr="00415528" w:rsidRDefault="0038038D" w:rsidP="0038038D">
            <w:pPr>
              <w:jc w:val="center"/>
              <w:rPr>
                <w:rFonts w:ascii="Calibri" w:eastAsia="Times New Roman" w:hAnsi="Calibri" w:cs="Calibri"/>
                <w:b/>
                <w:i/>
                <w:sz w:val="18"/>
                <w:szCs w:val="18"/>
              </w:rPr>
            </w:pPr>
            <w:r w:rsidRPr="00415528">
              <w:rPr>
                <w:rFonts w:ascii="Calibri" w:eastAsia="Times New Roman" w:hAnsi="Calibri" w:cs="Calibri"/>
                <w:b/>
                <w:i/>
                <w:sz w:val="18"/>
                <w:szCs w:val="18"/>
              </w:rPr>
              <w:t>Preuves</w:t>
            </w:r>
          </w:p>
        </w:tc>
      </w:tr>
      <w:tr w:rsidR="001A616D" w:rsidRPr="00E46C01" w14:paraId="65BA04AA" w14:textId="77777777" w:rsidTr="008432A6">
        <w:trPr>
          <w:trHeight w:val="1223"/>
        </w:trPr>
        <w:tc>
          <w:tcPr>
            <w:tcW w:w="479" w:type="dxa"/>
            <w:shd w:val="clear" w:color="auto" w:fill="56DCD3"/>
            <w:vAlign w:val="center"/>
          </w:tcPr>
          <w:p w14:paraId="6D62A560" w14:textId="77777777" w:rsidR="001A616D" w:rsidRPr="00025E00" w:rsidRDefault="001A616D" w:rsidP="001A616D">
            <w:pPr>
              <w:jc w:val="center"/>
              <w:rPr>
                <w:rFonts w:ascii="Calibri" w:eastAsia="Times New Roman" w:hAnsi="Calibri" w:cs="Calibri"/>
                <w:b/>
                <w:sz w:val="48"/>
                <w:szCs w:val="48"/>
              </w:rPr>
            </w:pPr>
            <w:r w:rsidRPr="00025E00">
              <w:rPr>
                <w:rFonts w:ascii="Calibri" w:eastAsia="Times New Roman" w:hAnsi="Calibri" w:cs="Calibri"/>
                <w:b/>
                <w:sz w:val="48"/>
                <w:szCs w:val="48"/>
              </w:rPr>
              <w:t>J</w:t>
            </w:r>
          </w:p>
        </w:tc>
        <w:tc>
          <w:tcPr>
            <w:tcW w:w="1686" w:type="dxa"/>
            <w:shd w:val="clear" w:color="auto" w:fill="56DCD3"/>
            <w:vAlign w:val="center"/>
          </w:tcPr>
          <w:p w14:paraId="22CE8EA1" w14:textId="77777777" w:rsidR="001A616D" w:rsidRPr="00025E00" w:rsidRDefault="001A616D" w:rsidP="00383DB1">
            <w:pPr>
              <w:rPr>
                <w:rFonts w:ascii="Calibri" w:hAnsi="Calibri" w:cs="Calibri"/>
                <w:b/>
                <w:sz w:val="16"/>
                <w:szCs w:val="16"/>
                <w:lang w:val="fr-CH"/>
              </w:rPr>
            </w:pPr>
            <w:r w:rsidRPr="00025E00">
              <w:rPr>
                <w:rFonts w:ascii="Calibri" w:hAnsi="Calibri" w:cs="Calibri"/>
                <w:b/>
                <w:sz w:val="16"/>
                <w:szCs w:val="16"/>
                <w:lang w:val="fr-CH"/>
              </w:rPr>
              <w:t>Avantages</w:t>
            </w:r>
          </w:p>
          <w:p w14:paraId="51368BD9" w14:textId="69428C47" w:rsidR="001A616D" w:rsidRPr="00025E00" w:rsidRDefault="001A616D" w:rsidP="00383DB1">
            <w:pPr>
              <w:rPr>
                <w:rFonts w:ascii="Calibri" w:hAnsi="Calibri" w:cs="Calibri"/>
                <w:sz w:val="16"/>
                <w:szCs w:val="16"/>
                <w:lang w:val="fr-CH"/>
              </w:rPr>
            </w:pPr>
            <w:r w:rsidRPr="00025E00">
              <w:rPr>
                <w:rFonts w:ascii="Calibri" w:hAnsi="Calibri" w:cs="Calibri"/>
                <w:i/>
                <w:sz w:val="16"/>
                <w:szCs w:val="16"/>
                <w:lang w:val="fr-CH"/>
              </w:rPr>
              <w:t xml:space="preserve">Différents personnes </w:t>
            </w:r>
            <w:r w:rsidRPr="00025E00">
              <w:rPr>
                <w:rFonts w:ascii="Calibri" w:hAnsi="Calibri" w:cs="Calibri"/>
                <w:i/>
                <w:sz w:val="16"/>
                <w:szCs w:val="16"/>
                <w:lang w:val="fr-CA"/>
              </w:rPr>
              <w:t xml:space="preserve">reçoivent des avantages différents </w:t>
            </w:r>
          </w:p>
        </w:tc>
        <w:tc>
          <w:tcPr>
            <w:tcW w:w="2792" w:type="dxa"/>
            <w:shd w:val="clear" w:color="auto" w:fill="56DCD3"/>
            <w:vAlign w:val="center"/>
          </w:tcPr>
          <w:p w14:paraId="349FD2E2" w14:textId="0049F053"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Il existe différents avantages au profit des femmes/filles et des hommes/garçons de différents groupes d’âge qui découlent des activités adaptées aux différents besoins et obstacles.</w:t>
            </w:r>
          </w:p>
        </w:tc>
        <w:tc>
          <w:tcPr>
            <w:tcW w:w="3161" w:type="dxa"/>
            <w:shd w:val="clear" w:color="auto" w:fill="56DCD3"/>
            <w:vAlign w:val="center"/>
          </w:tcPr>
          <w:p w14:paraId="7269F3C7" w14:textId="0650815B"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Plusieurs avantages sont documentés par différents utilisateurs, lesquels sont le résultat des activités adaptées à l’analyse sexospécifique</w:t>
            </w:r>
          </w:p>
        </w:tc>
      </w:tr>
      <w:tr w:rsidR="001A616D" w:rsidRPr="00E46C01" w14:paraId="628F4D9D" w14:textId="77777777" w:rsidTr="008432A6">
        <w:trPr>
          <w:trHeight w:val="255"/>
        </w:trPr>
        <w:tc>
          <w:tcPr>
            <w:tcW w:w="479" w:type="dxa"/>
            <w:vMerge w:val="restart"/>
            <w:vAlign w:val="center"/>
          </w:tcPr>
          <w:p w14:paraId="2C51D2D6" w14:textId="77777777" w:rsidR="001A616D" w:rsidRPr="00025E00" w:rsidRDefault="001A616D" w:rsidP="001A616D">
            <w:pPr>
              <w:jc w:val="center"/>
              <w:rPr>
                <w:rFonts w:ascii="Calibri" w:eastAsia="Times New Roman" w:hAnsi="Calibri" w:cs="Calibri"/>
                <w:b/>
                <w:sz w:val="48"/>
                <w:szCs w:val="48"/>
              </w:rPr>
            </w:pPr>
            <w:r w:rsidRPr="00025E00">
              <w:rPr>
                <w:rFonts w:ascii="Calibri" w:eastAsia="Times New Roman" w:hAnsi="Calibri" w:cs="Calibri"/>
                <w:b/>
                <w:sz w:val="48"/>
                <w:szCs w:val="48"/>
              </w:rPr>
              <w:t>K</w:t>
            </w:r>
          </w:p>
        </w:tc>
        <w:tc>
          <w:tcPr>
            <w:tcW w:w="1686" w:type="dxa"/>
            <w:vMerge w:val="restart"/>
            <w:vAlign w:val="center"/>
          </w:tcPr>
          <w:p w14:paraId="6D90DDA5" w14:textId="77777777" w:rsidR="001A616D" w:rsidRPr="00025E00" w:rsidRDefault="001A616D" w:rsidP="00383DB1">
            <w:pPr>
              <w:rPr>
                <w:rFonts w:ascii="Calibri" w:hAnsi="Calibri" w:cs="Calibri"/>
                <w:b/>
                <w:sz w:val="16"/>
                <w:szCs w:val="16"/>
              </w:rPr>
            </w:pPr>
            <w:r w:rsidRPr="00025E00">
              <w:rPr>
                <w:rFonts w:ascii="Calibri" w:hAnsi="Calibri" w:cs="Calibri"/>
                <w:b/>
                <w:sz w:val="16"/>
                <w:szCs w:val="16"/>
              </w:rPr>
              <w:t>Satisfaction</w:t>
            </w:r>
          </w:p>
          <w:p w14:paraId="6994040A" w14:textId="77777777" w:rsidR="001A616D" w:rsidRPr="00025E00" w:rsidRDefault="001A616D" w:rsidP="00383DB1">
            <w:pPr>
              <w:rPr>
                <w:rFonts w:ascii="Calibri" w:hAnsi="Calibri" w:cs="Calibri"/>
                <w:i/>
                <w:sz w:val="16"/>
                <w:szCs w:val="16"/>
                <w:lang w:val="fr-CA"/>
              </w:rPr>
            </w:pPr>
            <w:r w:rsidRPr="00025E00">
              <w:rPr>
                <w:rFonts w:ascii="Calibri" w:hAnsi="Calibri" w:cs="Calibri"/>
                <w:i/>
                <w:sz w:val="16"/>
                <w:szCs w:val="16"/>
                <w:lang w:val="fr-CA"/>
              </w:rPr>
              <w:t>Différentes personnes sont satisfaites</w:t>
            </w:r>
          </w:p>
          <w:p w14:paraId="07CF449B" w14:textId="04633910" w:rsidR="001A616D" w:rsidRPr="00025E00" w:rsidRDefault="001A616D" w:rsidP="00383DB1">
            <w:pPr>
              <w:rPr>
                <w:rFonts w:ascii="Calibri" w:hAnsi="Calibri" w:cs="Calibri"/>
                <w:sz w:val="16"/>
                <w:szCs w:val="16"/>
              </w:rPr>
            </w:pPr>
          </w:p>
        </w:tc>
        <w:tc>
          <w:tcPr>
            <w:tcW w:w="2792" w:type="dxa"/>
            <w:vMerge w:val="restart"/>
            <w:vAlign w:val="center"/>
          </w:tcPr>
          <w:p w14:paraId="3587A801" w14:textId="3E482C7C"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La plupart des femmes et des filles interrogées, tout comme les garçons et les hommes d’âge approprié se sont dits satisfaits du projet.</w:t>
            </w:r>
          </w:p>
        </w:tc>
        <w:tc>
          <w:tcPr>
            <w:tcW w:w="3161" w:type="dxa"/>
            <w:vAlign w:val="center"/>
          </w:tcPr>
          <w:p w14:paraId="304502F5" w14:textId="216AEB47"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Les taux de satisfaction sont recueillis</w:t>
            </w:r>
          </w:p>
        </w:tc>
      </w:tr>
      <w:tr w:rsidR="001A616D" w:rsidRPr="00E46C01" w14:paraId="0492A198" w14:textId="77777777" w:rsidTr="008432A6">
        <w:trPr>
          <w:trHeight w:val="254"/>
        </w:trPr>
        <w:tc>
          <w:tcPr>
            <w:tcW w:w="479" w:type="dxa"/>
            <w:vMerge/>
            <w:vAlign w:val="center"/>
          </w:tcPr>
          <w:p w14:paraId="2EA16D5B" w14:textId="77777777" w:rsidR="001A616D" w:rsidRPr="00025E00" w:rsidRDefault="001A616D" w:rsidP="001A616D">
            <w:pPr>
              <w:jc w:val="center"/>
              <w:rPr>
                <w:rFonts w:ascii="Calibri" w:eastAsia="Times New Roman" w:hAnsi="Calibri" w:cs="Calibri"/>
                <w:b/>
                <w:sz w:val="56"/>
                <w:szCs w:val="56"/>
                <w:lang w:val="fr-CH"/>
              </w:rPr>
            </w:pPr>
          </w:p>
        </w:tc>
        <w:tc>
          <w:tcPr>
            <w:tcW w:w="1686" w:type="dxa"/>
            <w:vMerge/>
            <w:vAlign w:val="center"/>
          </w:tcPr>
          <w:p w14:paraId="01ED166D" w14:textId="77777777" w:rsidR="001A616D" w:rsidRPr="00025E00" w:rsidRDefault="001A616D" w:rsidP="00383DB1">
            <w:pPr>
              <w:rPr>
                <w:rFonts w:ascii="Calibri" w:hAnsi="Calibri" w:cs="Calibri"/>
                <w:sz w:val="16"/>
                <w:szCs w:val="16"/>
                <w:lang w:val="fr-CH"/>
              </w:rPr>
            </w:pPr>
          </w:p>
        </w:tc>
        <w:tc>
          <w:tcPr>
            <w:tcW w:w="2792" w:type="dxa"/>
            <w:vMerge/>
            <w:vAlign w:val="center"/>
          </w:tcPr>
          <w:p w14:paraId="7F820951" w14:textId="77777777" w:rsidR="001A616D" w:rsidRPr="00025E00" w:rsidRDefault="001A616D" w:rsidP="00383DB1">
            <w:pPr>
              <w:rPr>
                <w:rFonts w:ascii="Calibri" w:eastAsia="Times New Roman" w:hAnsi="Calibri" w:cs="Calibri"/>
                <w:sz w:val="16"/>
                <w:szCs w:val="16"/>
                <w:lang w:val="fr-CH"/>
              </w:rPr>
            </w:pPr>
          </w:p>
        </w:tc>
        <w:tc>
          <w:tcPr>
            <w:tcW w:w="3161" w:type="dxa"/>
            <w:vAlign w:val="center"/>
          </w:tcPr>
          <w:p w14:paraId="3AAC71B3" w14:textId="700C0BC3"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La plupart des différents groupes sont satisfaits</w:t>
            </w:r>
          </w:p>
        </w:tc>
      </w:tr>
      <w:tr w:rsidR="001A616D" w:rsidRPr="00E46C01" w14:paraId="6B2861EA" w14:textId="77777777" w:rsidTr="008432A6">
        <w:trPr>
          <w:trHeight w:val="254"/>
        </w:trPr>
        <w:tc>
          <w:tcPr>
            <w:tcW w:w="479" w:type="dxa"/>
            <w:vMerge/>
            <w:vAlign w:val="center"/>
          </w:tcPr>
          <w:p w14:paraId="084DF53A" w14:textId="77777777" w:rsidR="001A616D" w:rsidRPr="00025E00" w:rsidRDefault="001A616D" w:rsidP="001A616D">
            <w:pPr>
              <w:jc w:val="center"/>
              <w:rPr>
                <w:rFonts w:ascii="Calibri" w:eastAsia="Times New Roman" w:hAnsi="Calibri" w:cs="Calibri"/>
                <w:b/>
                <w:sz w:val="56"/>
                <w:szCs w:val="56"/>
                <w:lang w:val="fr-CH"/>
              </w:rPr>
            </w:pPr>
          </w:p>
        </w:tc>
        <w:tc>
          <w:tcPr>
            <w:tcW w:w="1686" w:type="dxa"/>
            <w:vMerge/>
            <w:vAlign w:val="center"/>
          </w:tcPr>
          <w:p w14:paraId="31C55D9B" w14:textId="77777777" w:rsidR="001A616D" w:rsidRPr="00025E00" w:rsidRDefault="001A616D" w:rsidP="00383DB1">
            <w:pPr>
              <w:rPr>
                <w:rFonts w:ascii="Calibri" w:hAnsi="Calibri" w:cs="Calibri"/>
                <w:sz w:val="16"/>
                <w:szCs w:val="16"/>
                <w:lang w:val="fr-CH"/>
              </w:rPr>
            </w:pPr>
          </w:p>
        </w:tc>
        <w:tc>
          <w:tcPr>
            <w:tcW w:w="2792" w:type="dxa"/>
            <w:vMerge/>
            <w:vAlign w:val="center"/>
          </w:tcPr>
          <w:p w14:paraId="7BA4CB3D" w14:textId="77777777" w:rsidR="001A616D" w:rsidRPr="00025E00" w:rsidRDefault="001A616D" w:rsidP="00383DB1">
            <w:pPr>
              <w:rPr>
                <w:rFonts w:ascii="Calibri" w:eastAsia="Times New Roman" w:hAnsi="Calibri" w:cs="Calibri"/>
                <w:sz w:val="16"/>
                <w:szCs w:val="16"/>
                <w:lang w:val="fr-CH"/>
              </w:rPr>
            </w:pPr>
          </w:p>
        </w:tc>
        <w:tc>
          <w:tcPr>
            <w:tcW w:w="3161" w:type="dxa"/>
            <w:vAlign w:val="center"/>
          </w:tcPr>
          <w:p w14:paraId="7C15CB62" w14:textId="50748F7C"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Les différents groupes sont équitablement satisfaits</w:t>
            </w:r>
          </w:p>
        </w:tc>
      </w:tr>
      <w:tr w:rsidR="001A616D" w:rsidRPr="00E46C01" w14:paraId="2F760E01" w14:textId="77777777" w:rsidTr="008432A6">
        <w:trPr>
          <w:trHeight w:val="597"/>
        </w:trPr>
        <w:tc>
          <w:tcPr>
            <w:tcW w:w="479" w:type="dxa"/>
            <w:vMerge w:val="restart"/>
            <w:vAlign w:val="center"/>
          </w:tcPr>
          <w:p w14:paraId="07413CD5" w14:textId="77777777" w:rsidR="001A616D" w:rsidRPr="00025E00" w:rsidRDefault="001A616D" w:rsidP="001A616D">
            <w:pPr>
              <w:jc w:val="center"/>
              <w:rPr>
                <w:rFonts w:ascii="Calibri" w:eastAsia="Times New Roman" w:hAnsi="Calibri" w:cs="Calibri"/>
                <w:b/>
                <w:sz w:val="48"/>
                <w:szCs w:val="48"/>
              </w:rPr>
            </w:pPr>
            <w:r w:rsidRPr="00025E00">
              <w:rPr>
                <w:rFonts w:ascii="Calibri" w:eastAsia="Times New Roman" w:hAnsi="Calibri" w:cs="Calibri"/>
                <w:b/>
                <w:sz w:val="48"/>
                <w:szCs w:val="48"/>
              </w:rPr>
              <w:t>L</w:t>
            </w:r>
          </w:p>
        </w:tc>
        <w:tc>
          <w:tcPr>
            <w:tcW w:w="1686" w:type="dxa"/>
            <w:vMerge w:val="restart"/>
            <w:vAlign w:val="center"/>
          </w:tcPr>
          <w:p w14:paraId="70FF27F2" w14:textId="77777777" w:rsidR="001A616D" w:rsidRPr="00025E00" w:rsidRDefault="001A616D" w:rsidP="00383DB1">
            <w:pPr>
              <w:rPr>
                <w:rFonts w:ascii="Calibri" w:hAnsi="Calibri" w:cs="Calibri"/>
                <w:b/>
                <w:sz w:val="16"/>
                <w:szCs w:val="16"/>
                <w:lang w:val="fr-CH"/>
              </w:rPr>
            </w:pPr>
            <w:r w:rsidRPr="00025E00">
              <w:rPr>
                <w:rFonts w:ascii="Calibri" w:hAnsi="Calibri" w:cs="Calibri"/>
                <w:b/>
                <w:sz w:val="16"/>
                <w:szCs w:val="16"/>
                <w:lang w:val="fr-CH"/>
              </w:rPr>
              <w:t>Problèmes liés au projet</w:t>
            </w:r>
          </w:p>
          <w:p w14:paraId="3755BC83" w14:textId="7F64D465" w:rsidR="001A616D" w:rsidRPr="00D23ED3" w:rsidRDefault="001A616D" w:rsidP="00D23ED3">
            <w:pPr>
              <w:rPr>
                <w:rFonts w:ascii="Calibri" w:hAnsi="Calibri" w:cs="Calibri"/>
                <w:i/>
                <w:sz w:val="16"/>
                <w:szCs w:val="16"/>
                <w:lang w:val="fr-CA"/>
              </w:rPr>
            </w:pPr>
            <w:r w:rsidRPr="00025E00">
              <w:rPr>
                <w:rFonts w:ascii="Calibri" w:hAnsi="Calibri" w:cs="Calibri"/>
                <w:i/>
                <w:sz w:val="16"/>
                <w:szCs w:val="16"/>
                <w:lang w:val="fr-CH"/>
              </w:rPr>
              <w:t xml:space="preserve">Les </w:t>
            </w:r>
            <w:r w:rsidRPr="00025E00">
              <w:rPr>
                <w:rFonts w:ascii="Calibri" w:hAnsi="Calibri" w:cs="Calibri"/>
                <w:i/>
                <w:sz w:val="16"/>
                <w:szCs w:val="16"/>
                <w:lang w:val="fr-CA"/>
              </w:rPr>
              <w:t>problèmes sont connus et il existe</w:t>
            </w:r>
            <w:r w:rsidR="0038038D" w:rsidRPr="00025E00">
              <w:rPr>
                <w:rFonts w:ascii="Calibri" w:hAnsi="Calibri" w:cs="Calibri"/>
                <w:i/>
                <w:sz w:val="16"/>
                <w:szCs w:val="16"/>
                <w:lang w:val="fr-CA"/>
              </w:rPr>
              <w:t xml:space="preserve"> </w:t>
            </w:r>
            <w:r w:rsidRPr="00025E00">
              <w:rPr>
                <w:rFonts w:ascii="Calibri" w:hAnsi="Calibri" w:cs="Calibri"/>
                <w:i/>
                <w:sz w:val="16"/>
                <w:szCs w:val="16"/>
                <w:lang w:val="fr-CA"/>
              </w:rPr>
              <w:t>des plans pour faire des changements</w:t>
            </w:r>
          </w:p>
        </w:tc>
        <w:tc>
          <w:tcPr>
            <w:tcW w:w="2792" w:type="dxa"/>
            <w:vMerge w:val="restart"/>
            <w:vAlign w:val="center"/>
          </w:tcPr>
          <w:p w14:paraId="6F2DADA7" w14:textId="52D0CB02"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Les obstacles ou les effets négatifs ainsi que les étapes (prévues) pour le changement sont indiqués. Ces derniers ainsi que les actions tiennent compte des besoins des femmes/filles et des hommes/garçons de différents groupes d’âge.</w:t>
            </w:r>
          </w:p>
        </w:tc>
        <w:tc>
          <w:tcPr>
            <w:tcW w:w="3161" w:type="dxa"/>
            <w:vAlign w:val="center"/>
          </w:tcPr>
          <w:p w14:paraId="466BC51F" w14:textId="05F69F59"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Les effets néfastes et les obstacles entravant l’accès sont mis en évidence</w:t>
            </w:r>
          </w:p>
        </w:tc>
      </w:tr>
      <w:tr w:rsidR="001A616D" w:rsidRPr="00E46C01" w14:paraId="21F8A3B2" w14:textId="77777777" w:rsidTr="008432A6">
        <w:trPr>
          <w:trHeight w:val="748"/>
        </w:trPr>
        <w:tc>
          <w:tcPr>
            <w:tcW w:w="479" w:type="dxa"/>
            <w:vMerge/>
            <w:vAlign w:val="center"/>
          </w:tcPr>
          <w:p w14:paraId="5F040ABD" w14:textId="77777777" w:rsidR="001A616D" w:rsidRPr="00B85765" w:rsidRDefault="001A616D" w:rsidP="001A616D">
            <w:pPr>
              <w:jc w:val="center"/>
              <w:rPr>
                <w:rFonts w:ascii="Garamond" w:eastAsia="Times New Roman" w:hAnsi="Garamond" w:cs="Times New Roman"/>
                <w:b/>
                <w:sz w:val="56"/>
                <w:szCs w:val="56"/>
                <w:lang w:val="fr-CH"/>
              </w:rPr>
            </w:pPr>
          </w:p>
        </w:tc>
        <w:tc>
          <w:tcPr>
            <w:tcW w:w="1686" w:type="dxa"/>
            <w:vMerge/>
            <w:vAlign w:val="center"/>
          </w:tcPr>
          <w:p w14:paraId="391CCE5A" w14:textId="77777777" w:rsidR="001A616D" w:rsidRPr="00025E00" w:rsidRDefault="001A616D" w:rsidP="001A616D">
            <w:pPr>
              <w:jc w:val="center"/>
              <w:rPr>
                <w:rFonts w:ascii="Calibri" w:eastAsia="Times New Roman" w:hAnsi="Calibri" w:cs="Calibri"/>
                <w:b/>
                <w:sz w:val="16"/>
                <w:szCs w:val="16"/>
                <w:lang w:val="fr-CH"/>
              </w:rPr>
            </w:pPr>
          </w:p>
        </w:tc>
        <w:tc>
          <w:tcPr>
            <w:tcW w:w="2792" w:type="dxa"/>
            <w:vMerge/>
            <w:vAlign w:val="center"/>
          </w:tcPr>
          <w:p w14:paraId="2125166F" w14:textId="77777777" w:rsidR="001A616D" w:rsidRPr="00025E00" w:rsidRDefault="001A616D" w:rsidP="00383DB1">
            <w:pPr>
              <w:rPr>
                <w:rFonts w:ascii="Calibri" w:eastAsia="Times New Roman" w:hAnsi="Calibri" w:cs="Calibri"/>
                <w:sz w:val="16"/>
                <w:szCs w:val="16"/>
                <w:lang w:val="fr-CH"/>
              </w:rPr>
            </w:pPr>
          </w:p>
        </w:tc>
        <w:tc>
          <w:tcPr>
            <w:tcW w:w="3161" w:type="dxa"/>
            <w:vAlign w:val="center"/>
          </w:tcPr>
          <w:p w14:paraId="26DA5B98" w14:textId="345EAE7A" w:rsidR="001A616D" w:rsidRPr="00025E00" w:rsidRDefault="001A616D" w:rsidP="00383DB1">
            <w:pPr>
              <w:rPr>
                <w:rFonts w:ascii="Calibri" w:eastAsia="Times New Roman" w:hAnsi="Calibri" w:cs="Calibri"/>
                <w:sz w:val="16"/>
                <w:szCs w:val="16"/>
                <w:lang w:val="fr-CH"/>
              </w:rPr>
            </w:pPr>
            <w:r w:rsidRPr="00025E00">
              <w:rPr>
                <w:rFonts w:ascii="Calibri" w:hAnsi="Calibri" w:cs="Calibri"/>
                <w:sz w:val="16"/>
                <w:szCs w:val="16"/>
                <w:lang w:val="fr-CH"/>
              </w:rPr>
              <w:t>Les étapes envisagées pour adresser raisonn</w:t>
            </w:r>
            <w:bookmarkStart w:id="0" w:name="_GoBack"/>
            <w:bookmarkEnd w:id="0"/>
            <w:r w:rsidRPr="00025E00">
              <w:rPr>
                <w:rFonts w:ascii="Calibri" w:hAnsi="Calibri" w:cs="Calibri"/>
                <w:sz w:val="16"/>
                <w:szCs w:val="16"/>
                <w:lang w:val="fr-CH"/>
              </w:rPr>
              <w:t>ablement ces derniers sont indiquées</w:t>
            </w:r>
          </w:p>
        </w:tc>
      </w:tr>
    </w:tbl>
    <w:p w14:paraId="59A77170" w14:textId="2EFA5304" w:rsidR="00B964E0" w:rsidRPr="00B85765" w:rsidRDefault="00B964E0" w:rsidP="00E974CD">
      <w:pPr>
        <w:rPr>
          <w:rFonts w:ascii="Times New Roman" w:hAnsi="Times New Roman" w:cs="Times New Roman"/>
          <w:lang w:val="fr-CH"/>
        </w:rPr>
      </w:pPr>
    </w:p>
    <w:sectPr w:rsidR="00B964E0" w:rsidRPr="00B85765" w:rsidSect="00383DB1">
      <w:type w:val="continuous"/>
      <w:pgSz w:w="16838" w:h="11906" w:orient="landscape"/>
      <w:pgMar w:top="284" w:right="720" w:bottom="284"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F921" w14:textId="77777777" w:rsidR="00D43419" w:rsidRDefault="00D43419" w:rsidP="00E676C0">
      <w:r>
        <w:separator/>
      </w:r>
    </w:p>
  </w:endnote>
  <w:endnote w:type="continuationSeparator" w:id="0">
    <w:p w14:paraId="5175DDFC" w14:textId="77777777" w:rsidR="00D43419" w:rsidRDefault="00D43419" w:rsidP="00E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EBBE" w14:textId="77777777" w:rsidR="00D43419" w:rsidRDefault="00D43419" w:rsidP="00E676C0">
      <w:r>
        <w:separator/>
      </w:r>
    </w:p>
  </w:footnote>
  <w:footnote w:type="continuationSeparator" w:id="0">
    <w:p w14:paraId="0A754887" w14:textId="77777777" w:rsidR="00D43419" w:rsidRDefault="00D43419" w:rsidP="00E6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9"/>
    <w:rsid w:val="00025E00"/>
    <w:rsid w:val="000E3F95"/>
    <w:rsid w:val="0014654D"/>
    <w:rsid w:val="00183E26"/>
    <w:rsid w:val="001A0314"/>
    <w:rsid w:val="001A616D"/>
    <w:rsid w:val="001F401E"/>
    <w:rsid w:val="002175D5"/>
    <w:rsid w:val="00282901"/>
    <w:rsid w:val="0038038D"/>
    <w:rsid w:val="00383DB1"/>
    <w:rsid w:val="003E28BC"/>
    <w:rsid w:val="003F4A9E"/>
    <w:rsid w:val="00415528"/>
    <w:rsid w:val="004452D0"/>
    <w:rsid w:val="0048079D"/>
    <w:rsid w:val="00511CE4"/>
    <w:rsid w:val="00517539"/>
    <w:rsid w:val="005A3FFD"/>
    <w:rsid w:val="005E741B"/>
    <w:rsid w:val="00793266"/>
    <w:rsid w:val="007B7F2F"/>
    <w:rsid w:val="007D3F14"/>
    <w:rsid w:val="007F548E"/>
    <w:rsid w:val="00816A4F"/>
    <w:rsid w:val="008432A6"/>
    <w:rsid w:val="008A05AC"/>
    <w:rsid w:val="008A6E23"/>
    <w:rsid w:val="009522C2"/>
    <w:rsid w:val="009A7545"/>
    <w:rsid w:val="00A15693"/>
    <w:rsid w:val="00A57292"/>
    <w:rsid w:val="00B5028A"/>
    <w:rsid w:val="00B714E8"/>
    <w:rsid w:val="00B72F94"/>
    <w:rsid w:val="00B85765"/>
    <w:rsid w:val="00B964E0"/>
    <w:rsid w:val="00BE4C43"/>
    <w:rsid w:val="00C2611C"/>
    <w:rsid w:val="00CF00DA"/>
    <w:rsid w:val="00D23ED3"/>
    <w:rsid w:val="00D43419"/>
    <w:rsid w:val="00D724B9"/>
    <w:rsid w:val="00D82FFD"/>
    <w:rsid w:val="00D832F7"/>
    <w:rsid w:val="00D86B82"/>
    <w:rsid w:val="00DB1F87"/>
    <w:rsid w:val="00E44751"/>
    <w:rsid w:val="00E46C01"/>
    <w:rsid w:val="00E62D44"/>
    <w:rsid w:val="00E676C0"/>
    <w:rsid w:val="00E974CD"/>
    <w:rsid w:val="00F428C1"/>
    <w:rsid w:val="00F47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BF9D5"/>
  <w15:docId w15:val="{1CC15369-8263-47CB-8392-382A5616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4B9"/>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92"/>
    <w:rPr>
      <w:rFonts w:ascii="Segoe UI" w:eastAsiaTheme="minorEastAsia" w:hAnsi="Segoe UI" w:cs="Segoe UI"/>
      <w:sz w:val="18"/>
      <w:szCs w:val="18"/>
      <w:lang w:val="en-AU"/>
    </w:rPr>
  </w:style>
  <w:style w:type="paragraph" w:styleId="Header">
    <w:name w:val="header"/>
    <w:basedOn w:val="Normal"/>
    <w:link w:val="HeaderChar"/>
    <w:uiPriority w:val="99"/>
    <w:unhideWhenUsed/>
    <w:rsid w:val="00E676C0"/>
    <w:pPr>
      <w:tabs>
        <w:tab w:val="center" w:pos="4513"/>
        <w:tab w:val="right" w:pos="9026"/>
      </w:tabs>
    </w:pPr>
  </w:style>
  <w:style w:type="character" w:customStyle="1" w:styleId="HeaderChar">
    <w:name w:val="Header Char"/>
    <w:basedOn w:val="DefaultParagraphFont"/>
    <w:link w:val="Header"/>
    <w:uiPriority w:val="99"/>
    <w:rsid w:val="00E676C0"/>
    <w:rPr>
      <w:rFonts w:eastAsiaTheme="minorEastAsia"/>
      <w:sz w:val="24"/>
      <w:szCs w:val="24"/>
      <w:lang w:val="en-AU"/>
    </w:rPr>
  </w:style>
  <w:style w:type="paragraph" w:styleId="Footer">
    <w:name w:val="footer"/>
    <w:basedOn w:val="Normal"/>
    <w:link w:val="FooterChar"/>
    <w:uiPriority w:val="99"/>
    <w:unhideWhenUsed/>
    <w:rsid w:val="00E676C0"/>
    <w:pPr>
      <w:tabs>
        <w:tab w:val="center" w:pos="4513"/>
        <w:tab w:val="right" w:pos="9026"/>
      </w:tabs>
    </w:pPr>
  </w:style>
  <w:style w:type="character" w:customStyle="1" w:styleId="FooterChar">
    <w:name w:val="Footer Char"/>
    <w:basedOn w:val="DefaultParagraphFont"/>
    <w:link w:val="Footer"/>
    <w:uiPriority w:val="99"/>
    <w:rsid w:val="00E676C0"/>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5F5-0348-4422-A864-F5E35916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Waterhouse</dc:creator>
  <cp:keywords/>
  <dc:description/>
  <cp:lastModifiedBy>Deborah Clifton</cp:lastModifiedBy>
  <cp:revision>11</cp:revision>
  <cp:lastPrinted>2018-03-15T12:09:00Z</cp:lastPrinted>
  <dcterms:created xsi:type="dcterms:W3CDTF">2018-03-15T11:43:00Z</dcterms:created>
  <dcterms:modified xsi:type="dcterms:W3CDTF">2018-03-15T12:41:00Z</dcterms:modified>
</cp:coreProperties>
</file>